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43CA6" w14:textId="05943C5E" w:rsidR="00DC1F6A" w:rsidRPr="00DC1F6A" w:rsidRDefault="009728A4" w:rsidP="00F565A1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Centaya</w:t>
      </w:r>
      <w:proofErr w:type="spellEnd"/>
      <w:r>
        <w:rPr>
          <w:rFonts w:ascii="Arial" w:hAnsi="Arial" w:cs="Arial"/>
          <w:b/>
          <w:bCs/>
          <w:sz w:val="28"/>
          <w:szCs w:val="28"/>
        </w:rPr>
        <w:t>-</w:t>
      </w:r>
      <w:r w:rsidR="00F565A1" w:rsidRPr="00F565A1">
        <w:rPr>
          <w:rFonts w:ascii="Arial" w:hAnsi="Arial" w:cs="Arial"/>
          <w:b/>
          <w:bCs/>
          <w:sz w:val="28"/>
          <w:szCs w:val="28"/>
        </w:rPr>
        <w:t xml:space="preserve">C </w:t>
      </w:r>
      <w:r w:rsidR="006D2EDE">
        <w:rPr>
          <w:rFonts w:ascii="Arial" w:hAnsi="Arial" w:cs="Arial"/>
          <w:b/>
          <w:bCs/>
          <w:sz w:val="28"/>
          <w:szCs w:val="28"/>
        </w:rPr>
        <w:t>für die kombinierte Aussaat</w:t>
      </w:r>
      <w:r w:rsidR="00F565A1" w:rsidRPr="00F565A1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7B8548F" w14:textId="594C172C" w:rsidR="0000547E" w:rsidRDefault="0000547E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0DDADC" w14:textId="2F7EF979" w:rsidR="00592E2D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t>AMAZONE erweitert das</w:t>
      </w:r>
      <w:r w:rsidRPr="00F565A1">
        <w:rPr>
          <w:rFonts w:ascii="Arial" w:eastAsia="Arial" w:hAnsi="Arial" w:cs="Arial"/>
          <w:b/>
        </w:rPr>
        <w:t xml:space="preserve"> </w:t>
      </w:r>
      <w:r w:rsidRPr="00F565A1">
        <w:rPr>
          <w:rFonts w:ascii="Arial" w:eastAsia="Arial" w:hAnsi="Arial" w:cs="Arial"/>
        </w:rPr>
        <w:t xml:space="preserve">Produktprogramm der </w:t>
      </w:r>
      <w:r w:rsidR="00A8027F">
        <w:rPr>
          <w:rFonts w:ascii="Arial" w:eastAsia="Arial" w:hAnsi="Arial" w:cs="Arial"/>
        </w:rPr>
        <w:t xml:space="preserve">pneumatischen </w:t>
      </w:r>
      <w:r w:rsidRPr="00F565A1">
        <w:rPr>
          <w:rFonts w:ascii="Arial" w:eastAsia="Arial" w:hAnsi="Arial" w:cs="Arial"/>
        </w:rPr>
        <w:t xml:space="preserve">Aufbausämaschinen um </w:t>
      </w:r>
      <w:proofErr w:type="gramStart"/>
      <w:r w:rsidRPr="00F565A1">
        <w:rPr>
          <w:rFonts w:ascii="Arial" w:eastAsia="Arial" w:hAnsi="Arial" w:cs="Arial"/>
        </w:rPr>
        <w:t xml:space="preserve">die </w:t>
      </w:r>
      <w:r w:rsidR="0068029D">
        <w:rPr>
          <w:rFonts w:ascii="Arial" w:eastAsia="Arial" w:hAnsi="Arial" w:cs="Arial"/>
        </w:rPr>
        <w:t>neue</w:t>
      </w:r>
      <w:proofErr w:type="gramEnd"/>
      <w:r w:rsidR="0068029D">
        <w:rPr>
          <w:rFonts w:ascii="Arial" w:eastAsia="Arial" w:hAnsi="Arial" w:cs="Arial"/>
        </w:rPr>
        <w:t xml:space="preserve"> </w:t>
      </w:r>
      <w:proofErr w:type="spellStart"/>
      <w:r w:rsidR="0068029D">
        <w:rPr>
          <w:rFonts w:ascii="Arial" w:eastAsia="Arial" w:hAnsi="Arial" w:cs="Arial"/>
        </w:rPr>
        <w:t>Centaya</w:t>
      </w:r>
      <w:proofErr w:type="spellEnd"/>
      <w:r w:rsidR="0068029D">
        <w:rPr>
          <w:rFonts w:ascii="Arial" w:eastAsia="Arial" w:hAnsi="Arial" w:cs="Arial"/>
        </w:rPr>
        <w:t xml:space="preserve">-C. </w:t>
      </w:r>
      <w:r w:rsidRPr="00F565A1">
        <w:rPr>
          <w:rFonts w:ascii="Arial" w:eastAsia="Arial" w:hAnsi="Arial" w:cs="Arial"/>
        </w:rPr>
        <w:t xml:space="preserve">Die </w:t>
      </w:r>
      <w:r w:rsidR="00030781">
        <w:rPr>
          <w:rFonts w:ascii="Arial" w:eastAsia="Arial" w:hAnsi="Arial" w:cs="Arial"/>
        </w:rPr>
        <w:t>Besonderheit der</w:t>
      </w:r>
      <w:r w:rsidRPr="00F565A1">
        <w:rPr>
          <w:rFonts w:ascii="Arial" w:eastAsia="Arial" w:hAnsi="Arial" w:cs="Arial"/>
        </w:rPr>
        <w:t xml:space="preserve"> </w:t>
      </w:r>
      <w:proofErr w:type="spellStart"/>
      <w:r w:rsidRPr="00F565A1">
        <w:rPr>
          <w:rFonts w:ascii="Arial" w:eastAsia="Arial" w:hAnsi="Arial" w:cs="Arial"/>
        </w:rPr>
        <w:t>Säkombination</w:t>
      </w:r>
      <w:proofErr w:type="spellEnd"/>
      <w:r w:rsidRPr="00F565A1">
        <w:rPr>
          <w:rFonts w:ascii="Arial" w:eastAsia="Arial" w:hAnsi="Arial" w:cs="Arial"/>
        </w:rPr>
        <w:t xml:space="preserve"> </w:t>
      </w:r>
      <w:r w:rsidR="00030781">
        <w:rPr>
          <w:rFonts w:ascii="Arial" w:eastAsia="Arial" w:hAnsi="Arial" w:cs="Arial"/>
        </w:rPr>
        <w:t>liegt in dem neuen</w:t>
      </w:r>
      <w:r w:rsidR="000504B0">
        <w:rPr>
          <w:rFonts w:ascii="Arial" w:eastAsia="Arial" w:hAnsi="Arial" w:cs="Arial"/>
        </w:rPr>
        <w:t xml:space="preserve"> </w:t>
      </w:r>
      <w:r w:rsidRPr="00F565A1">
        <w:rPr>
          <w:rFonts w:ascii="Arial" w:eastAsia="Arial" w:hAnsi="Arial" w:cs="Arial"/>
        </w:rPr>
        <w:t>2.000</w:t>
      </w:r>
      <w:r w:rsidR="000504B0">
        <w:rPr>
          <w:rFonts w:ascii="Arial" w:eastAsia="Arial" w:hAnsi="Arial" w:cs="Arial"/>
        </w:rPr>
        <w:t xml:space="preserve"> Liter fassenden </w:t>
      </w:r>
      <w:r w:rsidR="0081561D">
        <w:rPr>
          <w:rFonts w:ascii="Arial" w:eastAsia="Arial" w:hAnsi="Arial" w:cs="Arial"/>
        </w:rPr>
        <w:t>2-K</w:t>
      </w:r>
      <w:r w:rsidR="000504B0">
        <w:rPr>
          <w:rFonts w:ascii="Arial" w:eastAsia="Arial" w:hAnsi="Arial" w:cs="Arial"/>
        </w:rPr>
        <w:t>ammerbehälter</w:t>
      </w:r>
      <w:r w:rsidR="00030781">
        <w:rPr>
          <w:rFonts w:ascii="Arial" w:eastAsia="Arial" w:hAnsi="Arial" w:cs="Arial"/>
        </w:rPr>
        <w:t>.</w:t>
      </w:r>
      <w:r w:rsidR="00DE2D96">
        <w:rPr>
          <w:rFonts w:ascii="Arial" w:eastAsia="Arial" w:hAnsi="Arial" w:cs="Arial"/>
        </w:rPr>
        <w:t xml:space="preserve"> </w:t>
      </w:r>
      <w:r w:rsidR="00592E2D">
        <w:rPr>
          <w:rFonts w:ascii="Arial" w:eastAsia="Arial" w:hAnsi="Arial" w:cs="Arial"/>
        </w:rPr>
        <w:t xml:space="preserve">Damit wird die Ausbringung von mehreren Fördergütern </w:t>
      </w:r>
      <w:r w:rsidR="00B14882">
        <w:rPr>
          <w:rFonts w:ascii="Arial" w:eastAsia="Arial" w:hAnsi="Arial" w:cs="Arial"/>
        </w:rPr>
        <w:t>bei</w:t>
      </w:r>
      <w:r w:rsidR="00592E2D">
        <w:rPr>
          <w:rFonts w:ascii="Arial" w:eastAsia="Arial" w:hAnsi="Arial" w:cs="Arial"/>
        </w:rPr>
        <w:t xml:space="preserve"> einer Überfahrt </w:t>
      </w:r>
      <w:r w:rsidR="00B037DF">
        <w:rPr>
          <w:rFonts w:ascii="Arial" w:eastAsia="Arial" w:hAnsi="Arial" w:cs="Arial"/>
        </w:rPr>
        <w:t>möglich</w:t>
      </w:r>
      <w:r w:rsidR="00592E2D">
        <w:rPr>
          <w:rFonts w:ascii="Arial" w:eastAsia="Arial" w:hAnsi="Arial" w:cs="Arial"/>
        </w:rPr>
        <w:t>.</w:t>
      </w:r>
      <w:r w:rsidR="00F61B06">
        <w:rPr>
          <w:rFonts w:ascii="Arial" w:eastAsia="Arial" w:hAnsi="Arial" w:cs="Arial"/>
        </w:rPr>
        <w:t xml:space="preserve"> </w:t>
      </w:r>
      <w:r w:rsidR="00592E2D">
        <w:rPr>
          <w:rFonts w:ascii="Arial" w:eastAsia="Arial" w:hAnsi="Arial" w:cs="Arial"/>
        </w:rPr>
        <w:t xml:space="preserve">Erhältlich ist die neue </w:t>
      </w:r>
      <w:proofErr w:type="spellStart"/>
      <w:r w:rsidR="00592E2D">
        <w:rPr>
          <w:rFonts w:ascii="Arial" w:eastAsia="Arial" w:hAnsi="Arial" w:cs="Arial"/>
        </w:rPr>
        <w:t>Centaya</w:t>
      </w:r>
      <w:proofErr w:type="spellEnd"/>
      <w:r w:rsidR="00592E2D">
        <w:rPr>
          <w:rFonts w:ascii="Arial" w:eastAsia="Arial" w:hAnsi="Arial" w:cs="Arial"/>
        </w:rPr>
        <w:t>-C</w:t>
      </w:r>
      <w:r w:rsidR="00953486">
        <w:rPr>
          <w:rFonts w:ascii="Arial" w:eastAsia="Arial" w:hAnsi="Arial" w:cs="Arial"/>
        </w:rPr>
        <w:t xml:space="preserve"> Super</w:t>
      </w:r>
      <w:r w:rsidR="00592E2D">
        <w:rPr>
          <w:rFonts w:ascii="Arial" w:eastAsia="Arial" w:hAnsi="Arial" w:cs="Arial"/>
        </w:rPr>
        <w:t xml:space="preserve"> </w:t>
      </w:r>
      <w:r w:rsidR="000504B0">
        <w:rPr>
          <w:rFonts w:ascii="Arial" w:eastAsia="Arial" w:hAnsi="Arial" w:cs="Arial"/>
        </w:rPr>
        <w:t xml:space="preserve">in Arbeitsbreiten von </w:t>
      </w:r>
      <w:r w:rsidR="00F61B06">
        <w:rPr>
          <w:rFonts w:ascii="Arial" w:eastAsia="Arial" w:hAnsi="Arial" w:cs="Arial"/>
        </w:rPr>
        <w:t>3; 3,5 und 4</w:t>
      </w:r>
      <w:r w:rsidR="000504B0">
        <w:rPr>
          <w:rFonts w:ascii="Arial" w:eastAsia="Arial" w:hAnsi="Arial" w:cs="Arial"/>
        </w:rPr>
        <w:t xml:space="preserve"> Metern. </w:t>
      </w:r>
    </w:p>
    <w:p w14:paraId="3472A67A" w14:textId="77777777" w:rsidR="00592E2D" w:rsidRDefault="00592E2D" w:rsidP="00592E2D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4AF1AC7A" w14:textId="56F10173" w:rsidR="00592E2D" w:rsidRPr="00F565A1" w:rsidRDefault="007602A7" w:rsidP="00592E2D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Großes</w:t>
      </w:r>
      <w:r w:rsidR="00592E2D" w:rsidRPr="00F565A1">
        <w:rPr>
          <w:rFonts w:ascii="Arial" w:eastAsia="Arial" w:hAnsi="Arial" w:cs="Arial"/>
          <w:b/>
        </w:rPr>
        <w:t xml:space="preserve"> Einsatzspektrum </w:t>
      </w:r>
    </w:p>
    <w:p w14:paraId="6FBCF2E4" w14:textId="2E259D38" w:rsidR="00F565A1" w:rsidRPr="00F565A1" w:rsidRDefault="006A0519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Durch die zunehmenden Herausforderungen im professionellen Pflanzenbau </w:t>
      </w:r>
      <w:r w:rsidR="007602A7">
        <w:rPr>
          <w:rFonts w:ascii="Arial" w:eastAsia="Arial" w:hAnsi="Arial" w:cs="Arial"/>
        </w:rPr>
        <w:t xml:space="preserve">nehmen die Anforderungen an eine moderne </w:t>
      </w:r>
      <w:proofErr w:type="spellStart"/>
      <w:r w:rsidR="007602A7">
        <w:rPr>
          <w:rFonts w:ascii="Arial" w:eastAsia="Arial" w:hAnsi="Arial" w:cs="Arial"/>
        </w:rPr>
        <w:t>Sätechnik</w:t>
      </w:r>
      <w:proofErr w:type="spellEnd"/>
      <w:r w:rsidR="00030781">
        <w:rPr>
          <w:rFonts w:ascii="Arial" w:eastAsia="Arial" w:hAnsi="Arial" w:cs="Arial"/>
        </w:rPr>
        <w:t xml:space="preserve"> als Grundlage für höchste Erträge</w:t>
      </w:r>
      <w:r w:rsidR="000750D6">
        <w:rPr>
          <w:rFonts w:ascii="Arial" w:eastAsia="Arial" w:hAnsi="Arial" w:cs="Arial"/>
        </w:rPr>
        <w:t xml:space="preserve"> </w:t>
      </w:r>
      <w:r w:rsidR="007602A7">
        <w:rPr>
          <w:rFonts w:ascii="Arial" w:eastAsia="Arial" w:hAnsi="Arial" w:cs="Arial"/>
        </w:rPr>
        <w:t>stetig zu</w:t>
      </w:r>
      <w:r w:rsidR="000750D6">
        <w:rPr>
          <w:rFonts w:ascii="Arial" w:eastAsia="Arial" w:hAnsi="Arial" w:cs="Arial"/>
        </w:rPr>
        <w:t xml:space="preserve">. </w:t>
      </w:r>
      <w:r w:rsidR="007602A7">
        <w:rPr>
          <w:rFonts w:ascii="Arial" w:eastAsia="Arial" w:hAnsi="Arial" w:cs="Arial"/>
        </w:rPr>
        <w:t xml:space="preserve">So haben eine präzise Saatgutdosierung und eine exakte Tiefenablage </w:t>
      </w:r>
      <w:r w:rsidR="00B14882">
        <w:rPr>
          <w:rFonts w:ascii="Arial" w:eastAsia="Arial" w:hAnsi="Arial" w:cs="Arial"/>
        </w:rPr>
        <w:t>höchste Priorität. E</w:t>
      </w:r>
      <w:r>
        <w:rPr>
          <w:rFonts w:ascii="Arial" w:eastAsia="Arial" w:hAnsi="Arial" w:cs="Arial"/>
        </w:rPr>
        <w:t>in besonderer F</w:t>
      </w:r>
      <w:r w:rsidR="000750D6">
        <w:rPr>
          <w:rFonts w:ascii="Arial" w:eastAsia="Arial" w:hAnsi="Arial" w:cs="Arial"/>
        </w:rPr>
        <w:t xml:space="preserve">okus liegt </w:t>
      </w:r>
      <w:r w:rsidR="00B14882">
        <w:rPr>
          <w:rFonts w:ascii="Arial" w:eastAsia="Arial" w:hAnsi="Arial" w:cs="Arial"/>
        </w:rPr>
        <w:t>ebenso</w:t>
      </w:r>
      <w:r>
        <w:rPr>
          <w:rFonts w:ascii="Arial" w:eastAsia="Arial" w:hAnsi="Arial" w:cs="Arial"/>
        </w:rPr>
        <w:t xml:space="preserve"> auf der gleichzeitigen </w:t>
      </w:r>
      <w:r w:rsidR="00F61B06">
        <w:rPr>
          <w:rFonts w:ascii="Arial" w:eastAsia="Arial" w:hAnsi="Arial" w:cs="Arial"/>
        </w:rPr>
        <w:t xml:space="preserve">Ausbringung von </w:t>
      </w:r>
      <w:r>
        <w:rPr>
          <w:rFonts w:ascii="Arial" w:eastAsia="Arial" w:hAnsi="Arial" w:cs="Arial"/>
        </w:rPr>
        <w:t>mehreren S</w:t>
      </w:r>
      <w:r w:rsidR="008D7EDE">
        <w:rPr>
          <w:rFonts w:ascii="Arial" w:eastAsia="Arial" w:hAnsi="Arial" w:cs="Arial"/>
        </w:rPr>
        <w:t xml:space="preserve">aatgütern </w:t>
      </w:r>
      <w:r w:rsidR="00AA18BB">
        <w:rPr>
          <w:rFonts w:ascii="Arial" w:eastAsia="Arial" w:hAnsi="Arial" w:cs="Arial"/>
        </w:rPr>
        <w:t>oder</w:t>
      </w:r>
      <w:r w:rsidR="008D7EDE">
        <w:rPr>
          <w:rFonts w:ascii="Arial" w:eastAsia="Arial" w:hAnsi="Arial" w:cs="Arial"/>
        </w:rPr>
        <w:t xml:space="preserve"> </w:t>
      </w:r>
      <w:r w:rsidR="006D2EDE">
        <w:rPr>
          <w:rFonts w:ascii="Arial" w:eastAsia="Arial" w:hAnsi="Arial" w:cs="Arial"/>
        </w:rPr>
        <w:t xml:space="preserve">der parallelen </w:t>
      </w:r>
      <w:r w:rsidR="008D7EDE">
        <w:rPr>
          <w:rFonts w:ascii="Arial" w:eastAsia="Arial" w:hAnsi="Arial" w:cs="Arial"/>
        </w:rPr>
        <w:t>Dünger</w:t>
      </w:r>
      <w:r w:rsidR="006D2EDE">
        <w:rPr>
          <w:rFonts w:ascii="Arial" w:eastAsia="Arial" w:hAnsi="Arial" w:cs="Arial"/>
        </w:rPr>
        <w:t>gabe mit der Saat</w:t>
      </w:r>
      <w:r w:rsidR="008D7EDE">
        <w:rPr>
          <w:rFonts w:ascii="Arial" w:eastAsia="Arial" w:hAnsi="Arial" w:cs="Arial"/>
        </w:rPr>
        <w:t>.</w:t>
      </w:r>
      <w:r w:rsidR="00F61B06" w:rsidRPr="00F565A1">
        <w:rPr>
          <w:rFonts w:ascii="Arial" w:eastAsia="Arial" w:hAnsi="Arial" w:cs="Arial"/>
        </w:rPr>
        <w:t xml:space="preserve"> </w:t>
      </w:r>
      <w:r w:rsidR="00F73AAA">
        <w:rPr>
          <w:rFonts w:ascii="Arial" w:eastAsia="Arial" w:hAnsi="Arial" w:cs="Arial"/>
        </w:rPr>
        <w:t xml:space="preserve">Die neue </w:t>
      </w:r>
      <w:proofErr w:type="spellStart"/>
      <w:r w:rsidR="00F73AAA">
        <w:rPr>
          <w:rFonts w:ascii="Arial" w:eastAsia="Arial" w:hAnsi="Arial" w:cs="Arial"/>
        </w:rPr>
        <w:t>Centaya</w:t>
      </w:r>
      <w:proofErr w:type="spellEnd"/>
      <w:r w:rsidR="00F73AAA">
        <w:rPr>
          <w:rFonts w:ascii="Arial" w:eastAsia="Arial" w:hAnsi="Arial" w:cs="Arial"/>
        </w:rPr>
        <w:t>-C</w:t>
      </w:r>
      <w:r w:rsidR="00953486">
        <w:rPr>
          <w:rFonts w:ascii="Arial" w:eastAsia="Arial" w:hAnsi="Arial" w:cs="Arial"/>
        </w:rPr>
        <w:t xml:space="preserve"> Super</w:t>
      </w:r>
      <w:r w:rsidR="00F73AAA">
        <w:rPr>
          <w:rFonts w:ascii="Arial" w:eastAsia="Arial" w:hAnsi="Arial" w:cs="Arial"/>
        </w:rPr>
        <w:t xml:space="preserve"> bietet </w:t>
      </w:r>
      <w:r w:rsidR="004C0579">
        <w:rPr>
          <w:rFonts w:ascii="Arial" w:eastAsia="Arial" w:hAnsi="Arial" w:cs="Arial"/>
        </w:rPr>
        <w:t xml:space="preserve">jetzt mit dem 2-Kammerbehälter </w:t>
      </w:r>
      <w:r w:rsidR="00F73AAA">
        <w:rPr>
          <w:rFonts w:ascii="Arial" w:eastAsia="Arial" w:hAnsi="Arial" w:cs="Arial"/>
        </w:rPr>
        <w:t>die Möglichkeit</w:t>
      </w:r>
      <w:r w:rsidR="00803BD0">
        <w:rPr>
          <w:rFonts w:ascii="Arial" w:eastAsia="Arial" w:hAnsi="Arial" w:cs="Arial"/>
        </w:rPr>
        <w:t>,</w:t>
      </w:r>
      <w:r w:rsidR="00F73AAA">
        <w:rPr>
          <w:rFonts w:ascii="Arial" w:eastAsia="Arial" w:hAnsi="Arial" w:cs="Arial"/>
        </w:rPr>
        <w:t xml:space="preserve"> </w:t>
      </w:r>
      <w:r w:rsidR="004C0579">
        <w:rPr>
          <w:rFonts w:ascii="Arial" w:eastAsia="Arial" w:hAnsi="Arial" w:cs="Arial"/>
        </w:rPr>
        <w:t>zusätzlich</w:t>
      </w:r>
      <w:r w:rsidR="00803BD0">
        <w:rPr>
          <w:rFonts w:ascii="Arial" w:eastAsia="Arial" w:hAnsi="Arial" w:cs="Arial"/>
        </w:rPr>
        <w:t xml:space="preserve"> zur Hauptfrucht</w:t>
      </w:r>
      <w:r w:rsidR="00F73AAA">
        <w:rPr>
          <w:rFonts w:ascii="Arial" w:eastAsia="Arial" w:hAnsi="Arial" w:cs="Arial"/>
        </w:rPr>
        <w:t xml:space="preserve"> </w:t>
      </w:r>
      <w:r w:rsidR="0043270D">
        <w:rPr>
          <w:rFonts w:ascii="Arial" w:eastAsia="Arial" w:hAnsi="Arial" w:cs="Arial"/>
        </w:rPr>
        <w:t xml:space="preserve">Begleit- und Untersaaten </w:t>
      </w:r>
      <w:r w:rsidR="00F73AAA">
        <w:rPr>
          <w:rFonts w:ascii="Arial" w:eastAsia="Arial" w:hAnsi="Arial" w:cs="Arial"/>
        </w:rPr>
        <w:t xml:space="preserve">auszubringen, die </w:t>
      </w:r>
      <w:r w:rsidR="00AA18BB">
        <w:rPr>
          <w:rFonts w:ascii="Arial" w:eastAsia="Arial" w:hAnsi="Arial" w:cs="Arial"/>
        </w:rPr>
        <w:t>für die</w:t>
      </w:r>
      <w:r w:rsidR="00F73AAA">
        <w:rPr>
          <w:rFonts w:ascii="Arial" w:eastAsia="Arial" w:hAnsi="Arial" w:cs="Arial"/>
        </w:rPr>
        <w:t xml:space="preserve"> Unkrautunterdrückung und zur Erhöhung des Erosionsschutzes sowie der Biodiversität von </w:t>
      </w:r>
      <w:r w:rsidR="006129A9">
        <w:rPr>
          <w:rFonts w:ascii="Arial" w:eastAsia="Arial" w:hAnsi="Arial" w:cs="Arial"/>
        </w:rPr>
        <w:t xml:space="preserve">großem </w:t>
      </w:r>
      <w:r w:rsidR="00F73AAA">
        <w:rPr>
          <w:rFonts w:ascii="Arial" w:eastAsia="Arial" w:hAnsi="Arial" w:cs="Arial"/>
        </w:rPr>
        <w:t xml:space="preserve">Vorteil sind. </w:t>
      </w:r>
      <w:r w:rsidR="00DE2D96">
        <w:rPr>
          <w:rFonts w:ascii="Arial" w:eastAsia="Arial" w:hAnsi="Arial" w:cs="Arial"/>
        </w:rPr>
        <w:t>Außerdem ist</w:t>
      </w:r>
      <w:r w:rsidR="00F565A1" w:rsidRPr="00F565A1">
        <w:rPr>
          <w:rFonts w:ascii="Arial" w:eastAsia="Arial" w:hAnsi="Arial" w:cs="Arial"/>
        </w:rPr>
        <w:t xml:space="preserve"> die </w:t>
      </w:r>
      <w:r w:rsidR="00F73AAA">
        <w:rPr>
          <w:rFonts w:ascii="Arial" w:eastAsia="Arial" w:hAnsi="Arial" w:cs="Arial"/>
        </w:rPr>
        <w:t xml:space="preserve">gleichzeitige Gabe von Dünger </w:t>
      </w:r>
      <w:r w:rsidR="00DE2D96">
        <w:rPr>
          <w:rFonts w:ascii="Arial" w:eastAsia="Arial" w:hAnsi="Arial" w:cs="Arial"/>
        </w:rPr>
        <w:t xml:space="preserve">eine </w:t>
      </w:r>
      <w:r w:rsidR="00F565A1" w:rsidRPr="00F565A1">
        <w:rPr>
          <w:rFonts w:ascii="Arial" w:eastAsia="Arial" w:hAnsi="Arial" w:cs="Arial"/>
        </w:rPr>
        <w:t xml:space="preserve">effiziente </w:t>
      </w:r>
      <w:r w:rsidR="00DE2D96">
        <w:rPr>
          <w:rFonts w:ascii="Arial" w:eastAsia="Arial" w:hAnsi="Arial" w:cs="Arial"/>
        </w:rPr>
        <w:t xml:space="preserve">Lösung, </w:t>
      </w:r>
      <w:r w:rsidR="00F73AAA">
        <w:rPr>
          <w:rFonts w:ascii="Arial" w:eastAsia="Arial" w:hAnsi="Arial" w:cs="Arial"/>
        </w:rPr>
        <w:t>die</w:t>
      </w:r>
      <w:r w:rsidR="00F565A1" w:rsidRPr="00F565A1">
        <w:rPr>
          <w:rFonts w:ascii="Arial" w:eastAsia="Arial" w:hAnsi="Arial" w:cs="Arial"/>
        </w:rPr>
        <w:t xml:space="preserve"> zu einer schnellen Jugendentwicklung und hohen Feldaufgängen führt. </w:t>
      </w:r>
      <w:r w:rsidR="00AA18BB">
        <w:rPr>
          <w:rFonts w:ascii="Arial" w:eastAsia="Arial" w:hAnsi="Arial" w:cs="Arial"/>
        </w:rPr>
        <w:t xml:space="preserve">Für den </w:t>
      </w:r>
      <w:r w:rsidR="001B2705">
        <w:rPr>
          <w:rFonts w:ascii="Arial" w:eastAsia="Arial" w:hAnsi="Arial" w:cs="Arial"/>
        </w:rPr>
        <w:t>Landwirt und Lohnunternehmer</w:t>
      </w:r>
      <w:r w:rsidR="00AA18BB">
        <w:rPr>
          <w:rFonts w:ascii="Arial" w:eastAsia="Arial" w:hAnsi="Arial" w:cs="Arial"/>
        </w:rPr>
        <w:t xml:space="preserve"> ergeben sich mit dieser Aussaat</w:t>
      </w:r>
      <w:r w:rsidR="00DE077A">
        <w:rPr>
          <w:rFonts w:ascii="Arial" w:eastAsia="Arial" w:hAnsi="Arial" w:cs="Arial"/>
        </w:rPr>
        <w:t>t</w:t>
      </w:r>
      <w:r w:rsidR="00AA18BB">
        <w:rPr>
          <w:rFonts w:ascii="Arial" w:eastAsia="Arial" w:hAnsi="Arial" w:cs="Arial"/>
        </w:rPr>
        <w:t xml:space="preserve">echnik </w:t>
      </w:r>
      <w:r w:rsidR="00395B05">
        <w:rPr>
          <w:rFonts w:ascii="Arial" w:eastAsia="Arial" w:hAnsi="Arial" w:cs="Arial"/>
        </w:rPr>
        <w:t>unterschiedliche</w:t>
      </w:r>
      <w:r w:rsidR="00AA18BB">
        <w:rPr>
          <w:rFonts w:ascii="Arial" w:eastAsia="Arial" w:hAnsi="Arial" w:cs="Arial"/>
        </w:rPr>
        <w:t xml:space="preserve"> ackerbauliche Methoden</w:t>
      </w:r>
      <w:r w:rsidR="001B2705">
        <w:rPr>
          <w:rFonts w:ascii="Arial" w:eastAsia="Arial" w:hAnsi="Arial" w:cs="Arial"/>
        </w:rPr>
        <w:t xml:space="preserve"> und eine hohe Flexibilität bei der Kombination von Saatgut und Dünger</w:t>
      </w:r>
      <w:r w:rsidR="00AA18BB">
        <w:rPr>
          <w:rFonts w:ascii="Arial" w:eastAsia="Arial" w:hAnsi="Arial" w:cs="Arial"/>
        </w:rPr>
        <w:t xml:space="preserve">. </w:t>
      </w:r>
      <w:r w:rsidR="00F73AAA">
        <w:rPr>
          <w:rFonts w:ascii="Arial" w:eastAsia="Arial" w:hAnsi="Arial" w:cs="Arial"/>
        </w:rPr>
        <w:t>Zudem lassen sich</w:t>
      </w:r>
      <w:r w:rsidR="00F565A1" w:rsidRPr="00F565A1">
        <w:rPr>
          <w:rFonts w:ascii="Arial" w:eastAsia="Arial" w:hAnsi="Arial" w:cs="Arial"/>
        </w:rPr>
        <w:t xml:space="preserve"> Kraftstoff </w:t>
      </w:r>
      <w:r w:rsidR="00AA18BB">
        <w:rPr>
          <w:rFonts w:ascii="Arial" w:eastAsia="Arial" w:hAnsi="Arial" w:cs="Arial"/>
        </w:rPr>
        <w:t>und</w:t>
      </w:r>
      <w:r w:rsidR="00AA18BB" w:rsidRPr="00F565A1">
        <w:rPr>
          <w:rFonts w:ascii="Arial" w:eastAsia="Arial" w:hAnsi="Arial" w:cs="Arial"/>
        </w:rPr>
        <w:t xml:space="preserve"> Zeit</w:t>
      </w:r>
      <w:r w:rsidR="00AA18BB">
        <w:rPr>
          <w:rFonts w:ascii="Arial" w:eastAsia="Arial" w:hAnsi="Arial" w:cs="Arial"/>
        </w:rPr>
        <w:t xml:space="preserve">aufwendungen </w:t>
      </w:r>
      <w:r w:rsidR="00F565A1" w:rsidRPr="00F565A1">
        <w:rPr>
          <w:rFonts w:ascii="Arial" w:eastAsia="Arial" w:hAnsi="Arial" w:cs="Arial"/>
        </w:rPr>
        <w:t>durch reduzierte Überfahrten</w:t>
      </w:r>
      <w:r w:rsidR="00F73AAA">
        <w:rPr>
          <w:rFonts w:ascii="Arial" w:eastAsia="Arial" w:hAnsi="Arial" w:cs="Arial"/>
        </w:rPr>
        <w:t xml:space="preserve"> einsparen</w:t>
      </w:r>
      <w:r w:rsidR="00F565A1" w:rsidRPr="00F565A1">
        <w:rPr>
          <w:rFonts w:ascii="Arial" w:eastAsia="Arial" w:hAnsi="Arial" w:cs="Arial"/>
        </w:rPr>
        <w:t xml:space="preserve">. </w:t>
      </w:r>
    </w:p>
    <w:p w14:paraId="29F429BA" w14:textId="77777777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00CFC7" w14:textId="39216F78" w:rsidR="00AF6F58" w:rsidRPr="00F565A1" w:rsidRDefault="00F565A1" w:rsidP="00AF6F58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 w:rsidRPr="00F565A1">
        <w:rPr>
          <w:rFonts w:ascii="Arial" w:eastAsia="Arial" w:hAnsi="Arial" w:cs="Arial"/>
          <w:b/>
        </w:rPr>
        <w:t xml:space="preserve">Bis zu </w:t>
      </w:r>
      <w:r w:rsidR="00F27394">
        <w:rPr>
          <w:rFonts w:ascii="Arial" w:eastAsia="Arial" w:hAnsi="Arial" w:cs="Arial"/>
          <w:b/>
        </w:rPr>
        <w:t>drei</w:t>
      </w:r>
      <w:r w:rsidRPr="00F565A1">
        <w:rPr>
          <w:rFonts w:ascii="Arial" w:eastAsia="Arial" w:hAnsi="Arial" w:cs="Arial"/>
          <w:b/>
        </w:rPr>
        <w:t xml:space="preserve"> verschiedene Abgabepunkte</w:t>
      </w:r>
      <w:r w:rsidR="00AF6F58" w:rsidRPr="00AF6F58">
        <w:rPr>
          <w:rFonts w:ascii="Arial" w:eastAsia="Arial" w:hAnsi="Arial" w:cs="Arial"/>
          <w:b/>
        </w:rPr>
        <w:t xml:space="preserve"> </w:t>
      </w:r>
    </w:p>
    <w:p w14:paraId="4D8DBCDE" w14:textId="3B03982C" w:rsidR="00F565A1" w:rsidRPr="00F565A1" w:rsidRDefault="0051779D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Die </w:t>
      </w:r>
      <w:proofErr w:type="spellStart"/>
      <w:r>
        <w:rPr>
          <w:rFonts w:ascii="Arial" w:eastAsia="Arial" w:hAnsi="Arial" w:cs="Arial"/>
        </w:rPr>
        <w:t>Centaya</w:t>
      </w:r>
      <w:proofErr w:type="spellEnd"/>
      <w:r>
        <w:rPr>
          <w:rFonts w:ascii="Arial" w:eastAsia="Arial" w:hAnsi="Arial" w:cs="Arial"/>
        </w:rPr>
        <w:t>-</w:t>
      </w:r>
      <w:r w:rsidR="00F565A1" w:rsidRPr="00F565A1">
        <w:rPr>
          <w:rFonts w:ascii="Arial" w:eastAsia="Arial" w:hAnsi="Arial" w:cs="Arial"/>
        </w:rPr>
        <w:t xml:space="preserve">C </w:t>
      </w:r>
      <w:r w:rsidR="00953486">
        <w:rPr>
          <w:rFonts w:ascii="Arial" w:eastAsia="Arial" w:hAnsi="Arial" w:cs="Arial"/>
        </w:rPr>
        <w:t xml:space="preserve">Super </w:t>
      </w:r>
      <w:r>
        <w:rPr>
          <w:rFonts w:ascii="Arial" w:eastAsia="Arial" w:hAnsi="Arial" w:cs="Arial"/>
        </w:rPr>
        <w:t>kann wahlweise</w:t>
      </w:r>
      <w:r w:rsidR="00F565A1" w:rsidRPr="00F565A1">
        <w:rPr>
          <w:rFonts w:ascii="Arial" w:eastAsia="Arial" w:hAnsi="Arial" w:cs="Arial"/>
        </w:rPr>
        <w:t xml:space="preserve"> mit dem Einscheibenschar </w:t>
      </w:r>
      <w:proofErr w:type="spellStart"/>
      <w:r w:rsidR="00F565A1" w:rsidRPr="00F565A1">
        <w:rPr>
          <w:rFonts w:ascii="Arial" w:eastAsia="Arial" w:hAnsi="Arial" w:cs="Arial"/>
        </w:rPr>
        <w:t>RoTeC</w:t>
      </w:r>
      <w:proofErr w:type="spellEnd"/>
      <w:r w:rsidR="00F565A1" w:rsidRPr="00F565A1">
        <w:rPr>
          <w:rFonts w:ascii="Arial" w:eastAsia="Arial" w:hAnsi="Arial" w:cs="Arial"/>
        </w:rPr>
        <w:t xml:space="preserve"> pro oder dem Doppelscheibenschar </w:t>
      </w:r>
      <w:proofErr w:type="spellStart"/>
      <w:r w:rsidR="00F565A1" w:rsidRPr="00F565A1">
        <w:rPr>
          <w:rFonts w:ascii="Arial" w:eastAsia="Arial" w:hAnsi="Arial" w:cs="Arial"/>
        </w:rPr>
        <w:t>TwinTeC</w:t>
      </w:r>
      <w:proofErr w:type="spellEnd"/>
      <w:r w:rsidR="00F565A1" w:rsidRPr="00F565A1">
        <w:rPr>
          <w:rFonts w:ascii="Arial" w:eastAsia="Arial" w:hAnsi="Arial" w:cs="Arial"/>
        </w:rPr>
        <w:t xml:space="preserve"> </w:t>
      </w:r>
      <w:r w:rsidR="00386B8D">
        <w:rPr>
          <w:rFonts w:ascii="Arial" w:eastAsia="Arial" w:hAnsi="Arial" w:cs="Arial"/>
        </w:rPr>
        <w:t>ausgestattet werden</w:t>
      </w:r>
      <w:r w:rsidR="00F565A1" w:rsidRPr="00F565A1">
        <w:rPr>
          <w:rFonts w:ascii="Arial" w:eastAsia="Arial" w:hAnsi="Arial" w:cs="Arial"/>
        </w:rPr>
        <w:t>.</w:t>
      </w:r>
    </w:p>
    <w:p w14:paraId="51937DF8" w14:textId="16C3448F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lastRenderedPageBreak/>
        <w:t xml:space="preserve">Das </w:t>
      </w:r>
      <w:r w:rsidR="00386B8D">
        <w:rPr>
          <w:rFonts w:ascii="Arial" w:eastAsia="Arial" w:hAnsi="Arial" w:cs="Arial"/>
        </w:rPr>
        <w:t xml:space="preserve">400 </w:t>
      </w:r>
      <w:r w:rsidR="00386B8D" w:rsidRPr="00F565A1">
        <w:rPr>
          <w:rFonts w:ascii="Arial" w:eastAsia="Arial" w:hAnsi="Arial" w:cs="Arial"/>
        </w:rPr>
        <w:t xml:space="preserve">mm </w:t>
      </w:r>
      <w:r w:rsidRPr="00F565A1">
        <w:rPr>
          <w:rFonts w:ascii="Arial" w:eastAsia="Arial" w:hAnsi="Arial" w:cs="Arial"/>
        </w:rPr>
        <w:t xml:space="preserve">große </w:t>
      </w:r>
      <w:proofErr w:type="spellStart"/>
      <w:r w:rsidR="00386B8D">
        <w:rPr>
          <w:rFonts w:ascii="Arial" w:eastAsia="Arial" w:hAnsi="Arial" w:cs="Arial"/>
        </w:rPr>
        <w:t>RoTeC</w:t>
      </w:r>
      <w:proofErr w:type="spellEnd"/>
      <w:r w:rsidR="00386B8D">
        <w:rPr>
          <w:rFonts w:ascii="Arial" w:eastAsia="Arial" w:hAnsi="Arial" w:cs="Arial"/>
        </w:rPr>
        <w:t xml:space="preserve"> pro</w:t>
      </w:r>
      <w:r w:rsidR="00DE077A">
        <w:rPr>
          <w:rFonts w:ascii="Arial" w:eastAsia="Arial" w:hAnsi="Arial" w:cs="Arial"/>
        </w:rPr>
        <w:t>-Schar</w:t>
      </w:r>
      <w:r w:rsidRPr="00F565A1">
        <w:rPr>
          <w:rFonts w:ascii="Arial" w:eastAsia="Arial" w:hAnsi="Arial" w:cs="Arial"/>
        </w:rPr>
        <w:t xml:space="preserve"> ermöglicht das Ausbringen von zwei Medien </w:t>
      </w:r>
      <w:r w:rsidR="00C51769">
        <w:rPr>
          <w:rFonts w:ascii="Arial" w:eastAsia="Arial" w:hAnsi="Arial" w:cs="Arial"/>
        </w:rPr>
        <w:t xml:space="preserve">im </w:t>
      </w:r>
      <w:r w:rsidR="0016211A">
        <w:rPr>
          <w:rFonts w:ascii="Arial" w:eastAsia="Arial" w:hAnsi="Arial" w:cs="Arial"/>
        </w:rPr>
        <w:t>S</w:t>
      </w:r>
      <w:r w:rsidR="00C51769">
        <w:rPr>
          <w:rFonts w:ascii="Arial" w:eastAsia="Arial" w:hAnsi="Arial" w:cs="Arial"/>
        </w:rPr>
        <w:t>ingle</w:t>
      </w:r>
      <w:r w:rsidR="0016211A">
        <w:rPr>
          <w:rFonts w:ascii="Arial" w:eastAsia="Arial" w:hAnsi="Arial" w:cs="Arial"/>
        </w:rPr>
        <w:t>-</w:t>
      </w:r>
      <w:proofErr w:type="spellStart"/>
      <w:r w:rsidR="0016211A">
        <w:rPr>
          <w:rFonts w:ascii="Arial" w:eastAsia="Arial" w:hAnsi="Arial" w:cs="Arial"/>
        </w:rPr>
        <w:t>S</w:t>
      </w:r>
      <w:r w:rsidR="00C51769">
        <w:rPr>
          <w:rFonts w:ascii="Arial" w:eastAsia="Arial" w:hAnsi="Arial" w:cs="Arial"/>
        </w:rPr>
        <w:t>hoot</w:t>
      </w:r>
      <w:proofErr w:type="spellEnd"/>
      <w:r w:rsidR="0016211A">
        <w:rPr>
          <w:rFonts w:ascii="Arial" w:eastAsia="Arial" w:hAnsi="Arial" w:cs="Arial"/>
        </w:rPr>
        <w:t>-</w:t>
      </w:r>
      <w:r w:rsidR="00C51769">
        <w:rPr>
          <w:rFonts w:ascii="Arial" w:eastAsia="Arial" w:hAnsi="Arial" w:cs="Arial"/>
        </w:rPr>
        <w:t>Verfahren</w:t>
      </w:r>
      <w:r w:rsidRPr="00F565A1">
        <w:rPr>
          <w:rFonts w:ascii="Arial" w:eastAsia="Arial" w:hAnsi="Arial" w:cs="Arial"/>
        </w:rPr>
        <w:t xml:space="preserve">. In diesem Fall </w:t>
      </w:r>
      <w:r w:rsidR="00C51769">
        <w:rPr>
          <w:rFonts w:ascii="Arial" w:eastAsia="Arial" w:hAnsi="Arial" w:cs="Arial"/>
        </w:rPr>
        <w:t xml:space="preserve">werden </w:t>
      </w:r>
      <w:r w:rsidR="001B2705" w:rsidRPr="004130A7">
        <w:rPr>
          <w:rFonts w:ascii="Arial" w:eastAsia="Arial" w:hAnsi="Arial" w:cs="Arial"/>
        </w:rPr>
        <w:t xml:space="preserve">die einzeln dosierten Medien </w:t>
      </w:r>
      <w:r w:rsidR="00C51769" w:rsidRPr="004130A7">
        <w:rPr>
          <w:rFonts w:ascii="Arial" w:eastAsia="Arial" w:hAnsi="Arial" w:cs="Arial"/>
        </w:rPr>
        <w:t>über dieselbe Förderstrecke</w:t>
      </w:r>
      <w:r w:rsidRPr="004130A7">
        <w:rPr>
          <w:rFonts w:ascii="Arial" w:eastAsia="Arial" w:hAnsi="Arial" w:cs="Arial"/>
        </w:rPr>
        <w:t xml:space="preserve"> zusammen in das Einscheibenschar </w:t>
      </w:r>
      <w:r w:rsidR="0016211A" w:rsidRPr="004130A7">
        <w:rPr>
          <w:rFonts w:ascii="Arial" w:eastAsia="Arial" w:hAnsi="Arial" w:cs="Arial"/>
        </w:rPr>
        <w:t xml:space="preserve">zu </w:t>
      </w:r>
      <w:r w:rsidR="0016211A">
        <w:rPr>
          <w:rFonts w:ascii="Arial" w:eastAsia="Arial" w:hAnsi="Arial" w:cs="Arial"/>
        </w:rPr>
        <w:t xml:space="preserve">einem Abgabepunkt </w:t>
      </w:r>
      <w:r w:rsidR="00C51769">
        <w:rPr>
          <w:rFonts w:ascii="Arial" w:eastAsia="Arial" w:hAnsi="Arial" w:cs="Arial"/>
        </w:rPr>
        <w:t>ge</w:t>
      </w:r>
      <w:r w:rsidR="00386B8D">
        <w:rPr>
          <w:rFonts w:ascii="Arial" w:eastAsia="Arial" w:hAnsi="Arial" w:cs="Arial"/>
        </w:rPr>
        <w:t>leitet</w:t>
      </w:r>
      <w:r w:rsidRPr="00F565A1">
        <w:rPr>
          <w:rFonts w:ascii="Arial" w:eastAsia="Arial" w:hAnsi="Arial" w:cs="Arial"/>
        </w:rPr>
        <w:t>.</w:t>
      </w:r>
      <w:r w:rsidR="00411404">
        <w:rPr>
          <w:rFonts w:ascii="Arial" w:eastAsia="Arial" w:hAnsi="Arial" w:cs="Arial"/>
        </w:rPr>
        <w:t xml:space="preserve"> So kann beispielsweise eine kleine Menge Dünger direkt an das Korn gelegt werden.</w:t>
      </w:r>
    </w:p>
    <w:p w14:paraId="69D21959" w14:textId="45D27AD7" w:rsidR="00EA35A2" w:rsidRPr="004130A7" w:rsidRDefault="00F565A1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t xml:space="preserve">In Verbindung mit </w:t>
      </w:r>
      <w:proofErr w:type="gramStart"/>
      <w:r w:rsidRPr="00F565A1">
        <w:rPr>
          <w:rFonts w:ascii="Arial" w:eastAsia="Arial" w:hAnsi="Arial" w:cs="Arial"/>
        </w:rPr>
        <w:t>dem</w:t>
      </w:r>
      <w:proofErr w:type="gramEnd"/>
      <w:r w:rsidRPr="00F565A1">
        <w:rPr>
          <w:rFonts w:ascii="Arial" w:eastAsia="Arial" w:hAnsi="Arial" w:cs="Arial"/>
        </w:rPr>
        <w:t xml:space="preserve"> </w:t>
      </w:r>
      <w:proofErr w:type="spellStart"/>
      <w:r w:rsidRPr="00F565A1">
        <w:rPr>
          <w:rFonts w:ascii="Arial" w:eastAsia="Arial" w:hAnsi="Arial" w:cs="Arial"/>
        </w:rPr>
        <w:t>TwinTeC</w:t>
      </w:r>
      <w:proofErr w:type="spellEnd"/>
      <w:r w:rsidRPr="00F565A1">
        <w:rPr>
          <w:rFonts w:ascii="Arial" w:eastAsia="Arial" w:hAnsi="Arial" w:cs="Arial"/>
        </w:rPr>
        <w:t xml:space="preserve">-Doppelscheibenschar besteht </w:t>
      </w:r>
      <w:r w:rsidR="006129A9">
        <w:rPr>
          <w:rFonts w:ascii="Arial" w:eastAsia="Arial" w:hAnsi="Arial" w:cs="Arial"/>
        </w:rPr>
        <w:t>sogar</w:t>
      </w:r>
      <w:r w:rsidR="00461E41">
        <w:rPr>
          <w:rFonts w:ascii="Arial" w:eastAsia="Arial" w:hAnsi="Arial" w:cs="Arial"/>
        </w:rPr>
        <w:t xml:space="preserve"> </w:t>
      </w:r>
      <w:r w:rsidRPr="00F565A1">
        <w:rPr>
          <w:rFonts w:ascii="Arial" w:eastAsia="Arial" w:hAnsi="Arial" w:cs="Arial"/>
        </w:rPr>
        <w:t>die Möglichkeit</w:t>
      </w:r>
      <w:r w:rsidR="00386B8D">
        <w:rPr>
          <w:rFonts w:ascii="Arial" w:eastAsia="Arial" w:hAnsi="Arial" w:cs="Arial"/>
        </w:rPr>
        <w:t>,</w:t>
      </w:r>
      <w:r w:rsidRPr="00F565A1">
        <w:rPr>
          <w:rFonts w:ascii="Arial" w:eastAsia="Arial" w:hAnsi="Arial" w:cs="Arial"/>
        </w:rPr>
        <w:t xml:space="preserve"> zwei </w:t>
      </w:r>
      <w:r w:rsidR="000936F3">
        <w:rPr>
          <w:rFonts w:ascii="Arial" w:eastAsia="Arial" w:hAnsi="Arial" w:cs="Arial"/>
        </w:rPr>
        <w:t>unterschiedliche Saatgüter oder Saatgut und Dünger</w:t>
      </w:r>
      <w:r w:rsidRPr="00F565A1">
        <w:rPr>
          <w:rFonts w:ascii="Arial" w:eastAsia="Arial" w:hAnsi="Arial" w:cs="Arial"/>
        </w:rPr>
        <w:t xml:space="preserve"> </w:t>
      </w:r>
      <w:r w:rsidR="00527D01">
        <w:rPr>
          <w:rFonts w:ascii="Arial" w:eastAsia="Arial" w:hAnsi="Arial" w:cs="Arial"/>
        </w:rPr>
        <w:t>im</w:t>
      </w:r>
      <w:r w:rsidR="0016211A">
        <w:rPr>
          <w:rFonts w:ascii="Arial" w:eastAsia="Arial" w:hAnsi="Arial" w:cs="Arial"/>
        </w:rPr>
        <w:t xml:space="preserve"> Double-</w:t>
      </w:r>
      <w:proofErr w:type="spellStart"/>
      <w:r w:rsidR="0016211A">
        <w:rPr>
          <w:rFonts w:ascii="Arial" w:eastAsia="Arial" w:hAnsi="Arial" w:cs="Arial"/>
        </w:rPr>
        <w:t>Shoot</w:t>
      </w:r>
      <w:proofErr w:type="spellEnd"/>
      <w:r w:rsidR="0016211A">
        <w:rPr>
          <w:rFonts w:ascii="Arial" w:eastAsia="Arial" w:hAnsi="Arial" w:cs="Arial"/>
        </w:rPr>
        <w:t>-Verfahren</w:t>
      </w:r>
      <w:r w:rsidRPr="00F565A1">
        <w:rPr>
          <w:rFonts w:ascii="Arial" w:eastAsia="Arial" w:hAnsi="Arial" w:cs="Arial"/>
        </w:rPr>
        <w:t xml:space="preserve"> an zwei </w:t>
      </w:r>
      <w:r w:rsidR="000936F3">
        <w:rPr>
          <w:rFonts w:ascii="Arial" w:eastAsia="Arial" w:hAnsi="Arial" w:cs="Arial"/>
        </w:rPr>
        <w:t>verschiedenen</w:t>
      </w:r>
      <w:r w:rsidRPr="00F565A1">
        <w:rPr>
          <w:rFonts w:ascii="Arial" w:eastAsia="Arial" w:hAnsi="Arial" w:cs="Arial"/>
        </w:rPr>
        <w:t xml:space="preserve"> Abgabepunkten zu applizieren. </w:t>
      </w:r>
      <w:r w:rsidR="00527D01">
        <w:rPr>
          <w:rFonts w:ascii="Arial" w:eastAsia="Arial" w:hAnsi="Arial" w:cs="Arial"/>
        </w:rPr>
        <w:t>Dabei</w:t>
      </w:r>
      <w:r w:rsidR="00DE077A">
        <w:rPr>
          <w:rFonts w:ascii="Arial" w:eastAsia="Arial" w:hAnsi="Arial" w:cs="Arial"/>
        </w:rPr>
        <w:t xml:space="preserve"> wird </w:t>
      </w:r>
      <w:r w:rsidR="000936F3">
        <w:rPr>
          <w:rFonts w:ascii="Arial" w:eastAsia="Arial" w:hAnsi="Arial" w:cs="Arial"/>
        </w:rPr>
        <w:t xml:space="preserve">das </w:t>
      </w:r>
      <w:r w:rsidR="00D01C20">
        <w:rPr>
          <w:rFonts w:ascii="Arial" w:eastAsia="Arial" w:hAnsi="Arial" w:cs="Arial"/>
        </w:rPr>
        <w:t>erste</w:t>
      </w:r>
      <w:r w:rsidR="00486B0D">
        <w:rPr>
          <w:rFonts w:ascii="Arial" w:eastAsia="Arial" w:hAnsi="Arial" w:cs="Arial"/>
        </w:rPr>
        <w:t xml:space="preserve"> Medium über </w:t>
      </w:r>
      <w:proofErr w:type="gramStart"/>
      <w:r w:rsidR="00486B0D">
        <w:rPr>
          <w:rFonts w:ascii="Arial" w:eastAsia="Arial" w:hAnsi="Arial" w:cs="Arial"/>
        </w:rPr>
        <w:t>das</w:t>
      </w:r>
      <w:proofErr w:type="gramEnd"/>
      <w:r w:rsidR="00486B0D">
        <w:rPr>
          <w:rFonts w:ascii="Arial" w:eastAsia="Arial" w:hAnsi="Arial" w:cs="Arial"/>
        </w:rPr>
        <w:t xml:space="preserve"> </w:t>
      </w:r>
      <w:proofErr w:type="spellStart"/>
      <w:r w:rsidR="00486B0D">
        <w:rPr>
          <w:rFonts w:ascii="Arial" w:eastAsia="Arial" w:hAnsi="Arial" w:cs="Arial"/>
        </w:rPr>
        <w:t>TwinTeC</w:t>
      </w:r>
      <w:proofErr w:type="spellEnd"/>
      <w:r w:rsidR="00486B0D">
        <w:rPr>
          <w:rFonts w:ascii="Arial" w:eastAsia="Arial" w:hAnsi="Arial" w:cs="Arial"/>
        </w:rPr>
        <w:t>-</w:t>
      </w:r>
      <w:r w:rsidRPr="00F565A1">
        <w:rPr>
          <w:rFonts w:ascii="Arial" w:eastAsia="Arial" w:hAnsi="Arial" w:cs="Arial"/>
        </w:rPr>
        <w:t xml:space="preserve">Schar im Boden </w:t>
      </w:r>
      <w:r w:rsidR="000936F3">
        <w:rPr>
          <w:rFonts w:ascii="Arial" w:eastAsia="Arial" w:hAnsi="Arial" w:cs="Arial"/>
        </w:rPr>
        <w:t>abgelegt</w:t>
      </w:r>
      <w:r w:rsidRPr="00F565A1">
        <w:rPr>
          <w:rFonts w:ascii="Arial" w:eastAsia="Arial" w:hAnsi="Arial" w:cs="Arial"/>
        </w:rPr>
        <w:t xml:space="preserve"> und das zweite Fördergut über </w:t>
      </w:r>
      <w:r w:rsidR="0016211A">
        <w:rPr>
          <w:rFonts w:ascii="Arial" w:eastAsia="Arial" w:hAnsi="Arial" w:cs="Arial"/>
        </w:rPr>
        <w:t xml:space="preserve">eine </w:t>
      </w:r>
      <w:r w:rsidR="000936F3">
        <w:rPr>
          <w:rFonts w:ascii="Arial" w:eastAsia="Arial" w:hAnsi="Arial" w:cs="Arial"/>
        </w:rPr>
        <w:t>separate</w:t>
      </w:r>
      <w:r w:rsidR="0016211A">
        <w:rPr>
          <w:rFonts w:ascii="Arial" w:eastAsia="Arial" w:hAnsi="Arial" w:cs="Arial"/>
        </w:rPr>
        <w:t xml:space="preserve"> Förderstrecke </w:t>
      </w:r>
      <w:r w:rsidR="00461E41">
        <w:rPr>
          <w:rFonts w:ascii="Arial" w:eastAsia="Arial" w:hAnsi="Arial" w:cs="Arial"/>
        </w:rPr>
        <w:t xml:space="preserve">zu einem </w:t>
      </w:r>
      <w:r w:rsidR="00B773D2">
        <w:rPr>
          <w:rFonts w:ascii="Arial" w:eastAsia="Arial" w:hAnsi="Arial" w:cs="Arial"/>
        </w:rPr>
        <w:t>zusätzlichen</w:t>
      </w:r>
      <w:r w:rsidR="00486B0D">
        <w:rPr>
          <w:rFonts w:ascii="Arial" w:eastAsia="Arial" w:hAnsi="Arial" w:cs="Arial"/>
        </w:rPr>
        <w:t xml:space="preserve"> Auslauf am </w:t>
      </w:r>
      <w:proofErr w:type="spellStart"/>
      <w:r w:rsidR="00486B0D">
        <w:rPr>
          <w:rFonts w:ascii="Arial" w:eastAsia="Arial" w:hAnsi="Arial" w:cs="Arial"/>
        </w:rPr>
        <w:t>TwinTeC</w:t>
      </w:r>
      <w:proofErr w:type="spellEnd"/>
      <w:r w:rsidR="00486B0D">
        <w:rPr>
          <w:rFonts w:ascii="Arial" w:eastAsia="Arial" w:hAnsi="Arial" w:cs="Arial"/>
        </w:rPr>
        <w:t>-</w:t>
      </w:r>
      <w:r w:rsidRPr="00F565A1">
        <w:rPr>
          <w:rFonts w:ascii="Arial" w:eastAsia="Arial" w:hAnsi="Arial" w:cs="Arial"/>
        </w:rPr>
        <w:t xml:space="preserve">Schar </w:t>
      </w:r>
      <w:r w:rsidR="00D52017">
        <w:rPr>
          <w:rFonts w:ascii="Arial" w:eastAsia="Arial" w:hAnsi="Arial" w:cs="Arial"/>
        </w:rPr>
        <w:t xml:space="preserve">geleitet und </w:t>
      </w:r>
      <w:r w:rsidR="002D7C07">
        <w:rPr>
          <w:rFonts w:ascii="Arial" w:eastAsia="Arial" w:hAnsi="Arial" w:cs="Arial"/>
        </w:rPr>
        <w:t>vor der Tiefenführungsrolle im Boden platziert</w:t>
      </w:r>
      <w:r w:rsidRPr="00F565A1">
        <w:rPr>
          <w:rFonts w:ascii="Arial" w:eastAsia="Arial" w:hAnsi="Arial" w:cs="Arial"/>
        </w:rPr>
        <w:t>.</w:t>
      </w:r>
      <w:r w:rsidR="0016211A">
        <w:rPr>
          <w:rFonts w:ascii="Arial" w:eastAsia="Arial" w:hAnsi="Arial" w:cs="Arial"/>
        </w:rPr>
        <w:t xml:space="preserve"> </w:t>
      </w:r>
      <w:r w:rsidR="00EA35A2" w:rsidRPr="004130A7">
        <w:rPr>
          <w:rFonts w:ascii="Arial" w:eastAsia="Arial" w:hAnsi="Arial" w:cs="Arial"/>
        </w:rPr>
        <w:t>Durch diese abgesetzte Platzierung kann beispielsweise Dünger gezielt für eine ganzheitliche Versorgung der Pflanze eingesetzt werden.</w:t>
      </w:r>
    </w:p>
    <w:p w14:paraId="28D1CE16" w14:textId="185485A9" w:rsidR="005D0183" w:rsidRDefault="00EA35A2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EA35A2">
        <w:rPr>
          <w:rFonts w:ascii="Arial" w:eastAsia="Arial" w:hAnsi="Arial" w:cs="Arial"/>
        </w:rPr>
        <w:t>F</w:t>
      </w:r>
      <w:r w:rsidR="00A855F8" w:rsidRPr="00EA35A2">
        <w:rPr>
          <w:rFonts w:ascii="Arial" w:eastAsia="Arial" w:hAnsi="Arial" w:cs="Arial"/>
        </w:rPr>
        <w:t xml:space="preserve">ür </w:t>
      </w:r>
      <w:r w:rsidR="00A855F8">
        <w:rPr>
          <w:rFonts w:ascii="Arial" w:eastAsia="Arial" w:hAnsi="Arial" w:cs="Arial"/>
        </w:rPr>
        <w:t xml:space="preserve">die gleichzeitige Aussaat von Zwischenfrüchten oder Feinsaatgut lässt sich die </w:t>
      </w:r>
      <w:proofErr w:type="spellStart"/>
      <w:r w:rsidR="00D52017">
        <w:rPr>
          <w:rFonts w:ascii="Arial" w:eastAsia="Arial" w:hAnsi="Arial" w:cs="Arial"/>
        </w:rPr>
        <w:t>Centaya</w:t>
      </w:r>
      <w:proofErr w:type="spellEnd"/>
      <w:r w:rsidR="00D52017">
        <w:rPr>
          <w:rFonts w:ascii="Arial" w:eastAsia="Arial" w:hAnsi="Arial" w:cs="Arial"/>
        </w:rPr>
        <w:t xml:space="preserve">-C </w:t>
      </w:r>
      <w:r w:rsidR="004130A7">
        <w:rPr>
          <w:rFonts w:ascii="Arial" w:eastAsia="Arial" w:hAnsi="Arial" w:cs="Arial"/>
        </w:rPr>
        <w:t xml:space="preserve">Super </w:t>
      </w:r>
      <w:r w:rsidR="00D52017">
        <w:rPr>
          <w:rFonts w:ascii="Arial" w:eastAsia="Arial" w:hAnsi="Arial" w:cs="Arial"/>
        </w:rPr>
        <w:t xml:space="preserve">zusätzlich mit </w:t>
      </w:r>
      <w:r w:rsidR="00D52017" w:rsidRPr="004130A7">
        <w:rPr>
          <w:rFonts w:ascii="Arial" w:eastAsia="Arial" w:hAnsi="Arial" w:cs="Arial"/>
        </w:rPr>
        <w:t xml:space="preserve">der </w:t>
      </w:r>
      <w:r w:rsidR="00B7097B" w:rsidRPr="004130A7">
        <w:rPr>
          <w:rFonts w:ascii="Arial" w:eastAsia="Arial" w:hAnsi="Arial" w:cs="Arial"/>
        </w:rPr>
        <w:t>Zwischenfrucht</w:t>
      </w:r>
      <w:r w:rsidR="004130A7">
        <w:rPr>
          <w:rFonts w:ascii="Arial" w:eastAsia="Arial" w:hAnsi="Arial" w:cs="Arial"/>
        </w:rPr>
        <w:t>-Sämaschine</w:t>
      </w:r>
      <w:r w:rsidR="00A855F8" w:rsidRPr="004130A7">
        <w:rPr>
          <w:rFonts w:ascii="Arial" w:eastAsia="Arial" w:hAnsi="Arial" w:cs="Arial"/>
        </w:rPr>
        <w:t xml:space="preserve"> </w:t>
      </w:r>
      <w:proofErr w:type="spellStart"/>
      <w:r w:rsidR="00B773D2" w:rsidRPr="004130A7">
        <w:rPr>
          <w:rFonts w:ascii="Arial" w:eastAsia="Arial" w:hAnsi="Arial" w:cs="Arial"/>
        </w:rPr>
        <w:t>GreenDrill</w:t>
      </w:r>
      <w:proofErr w:type="spellEnd"/>
      <w:r w:rsidR="00B773D2" w:rsidRPr="004130A7">
        <w:rPr>
          <w:rFonts w:ascii="Arial" w:eastAsia="Arial" w:hAnsi="Arial" w:cs="Arial"/>
        </w:rPr>
        <w:t xml:space="preserve"> </w:t>
      </w:r>
      <w:r w:rsidR="00B773D2" w:rsidRPr="00F565A1">
        <w:rPr>
          <w:rFonts w:ascii="Arial" w:eastAsia="Arial" w:hAnsi="Arial" w:cs="Arial"/>
        </w:rPr>
        <w:t xml:space="preserve">200 </w:t>
      </w:r>
      <w:r w:rsidR="00A855F8">
        <w:rPr>
          <w:rFonts w:ascii="Arial" w:eastAsia="Arial" w:hAnsi="Arial" w:cs="Arial"/>
        </w:rPr>
        <w:t>einsetzen. Mit dieser Kombination kann</w:t>
      </w:r>
      <w:r w:rsidR="00B773D2" w:rsidRPr="00F565A1">
        <w:rPr>
          <w:rFonts w:ascii="Arial" w:eastAsia="Arial" w:hAnsi="Arial" w:cs="Arial"/>
        </w:rPr>
        <w:t xml:space="preserve"> </w:t>
      </w:r>
      <w:r w:rsidR="00D52017">
        <w:rPr>
          <w:rFonts w:ascii="Arial" w:eastAsia="Arial" w:hAnsi="Arial" w:cs="Arial"/>
        </w:rPr>
        <w:t xml:space="preserve">also </w:t>
      </w:r>
      <w:r w:rsidR="00B773D2" w:rsidRPr="00F565A1">
        <w:rPr>
          <w:rFonts w:ascii="Arial" w:eastAsia="Arial" w:hAnsi="Arial" w:cs="Arial"/>
        </w:rPr>
        <w:t>ein drittes Fördergut über Prallteller an der Bodenoberfläche ausgebracht werden.</w:t>
      </w:r>
      <w:r w:rsidR="00A855F8">
        <w:rPr>
          <w:rFonts w:ascii="Arial" w:eastAsia="Arial" w:hAnsi="Arial" w:cs="Arial"/>
        </w:rPr>
        <w:t xml:space="preserve"> </w:t>
      </w:r>
      <w:r w:rsidR="00F565A1" w:rsidRPr="00F565A1">
        <w:rPr>
          <w:rFonts w:ascii="Arial" w:eastAsia="Arial" w:hAnsi="Arial" w:cs="Arial"/>
        </w:rPr>
        <w:t xml:space="preserve">Dabei </w:t>
      </w:r>
      <w:r w:rsidR="00D01C20">
        <w:rPr>
          <w:rFonts w:ascii="Arial" w:eastAsia="Arial" w:hAnsi="Arial" w:cs="Arial"/>
        </w:rPr>
        <w:t xml:space="preserve">wird das Saatgut direkt aus dem 200 Liter Aufbaubehälter zu den </w:t>
      </w:r>
      <w:r w:rsidR="00F565A1" w:rsidRPr="00F565A1">
        <w:rPr>
          <w:rFonts w:ascii="Arial" w:eastAsia="Arial" w:hAnsi="Arial" w:cs="Arial"/>
        </w:rPr>
        <w:t>Prallteller</w:t>
      </w:r>
      <w:r w:rsidR="00600350">
        <w:rPr>
          <w:rFonts w:ascii="Arial" w:eastAsia="Arial" w:hAnsi="Arial" w:cs="Arial"/>
        </w:rPr>
        <w:t>n</w:t>
      </w:r>
      <w:r w:rsidR="00F565A1" w:rsidRPr="00F565A1">
        <w:rPr>
          <w:rFonts w:ascii="Arial" w:eastAsia="Arial" w:hAnsi="Arial" w:cs="Arial"/>
        </w:rPr>
        <w:t xml:space="preserve"> </w:t>
      </w:r>
      <w:r w:rsidR="00600350">
        <w:rPr>
          <w:rFonts w:ascii="Arial" w:eastAsia="Arial" w:hAnsi="Arial" w:cs="Arial"/>
        </w:rPr>
        <w:t>hinter der Sämaschine geführt</w:t>
      </w:r>
      <w:r w:rsidR="00A855F8">
        <w:rPr>
          <w:rFonts w:ascii="Arial" w:eastAsia="Arial" w:hAnsi="Arial" w:cs="Arial"/>
        </w:rPr>
        <w:t>.</w:t>
      </w:r>
      <w:r w:rsidR="00F565A1" w:rsidRPr="00F565A1">
        <w:rPr>
          <w:rFonts w:ascii="Arial" w:eastAsia="Arial" w:hAnsi="Arial" w:cs="Arial"/>
        </w:rPr>
        <w:t xml:space="preserve"> </w:t>
      </w:r>
    </w:p>
    <w:p w14:paraId="45C13F5F" w14:textId="77777777" w:rsidR="00242A1D" w:rsidRPr="00F565A1" w:rsidRDefault="00242A1D" w:rsidP="005D0183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13DBF2D8" w14:textId="77777777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 w:rsidRPr="00F565A1">
        <w:rPr>
          <w:rFonts w:ascii="Arial" w:eastAsia="Arial" w:hAnsi="Arial" w:cs="Arial"/>
          <w:b/>
        </w:rPr>
        <w:t>Präzise, smart und leistungsstark</w:t>
      </w:r>
    </w:p>
    <w:p w14:paraId="77FFFB91" w14:textId="24688A9A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t xml:space="preserve">Die </w:t>
      </w:r>
      <w:r>
        <w:rPr>
          <w:rFonts w:ascii="Arial" w:eastAsia="Arial" w:hAnsi="Arial" w:cs="Arial"/>
        </w:rPr>
        <w:t xml:space="preserve">Dosierung der </w:t>
      </w:r>
      <w:r w:rsidRPr="00F565A1">
        <w:rPr>
          <w:rFonts w:ascii="Arial" w:eastAsia="Arial" w:hAnsi="Arial" w:cs="Arial"/>
        </w:rPr>
        <w:t xml:space="preserve">verschiedenen Fördergüter </w:t>
      </w:r>
      <w:r>
        <w:rPr>
          <w:rFonts w:ascii="Arial" w:eastAsia="Arial" w:hAnsi="Arial" w:cs="Arial"/>
        </w:rPr>
        <w:t>erfolgt</w:t>
      </w:r>
      <w:r w:rsidRPr="00F565A1">
        <w:rPr>
          <w:rFonts w:ascii="Arial" w:eastAsia="Arial" w:hAnsi="Arial" w:cs="Arial"/>
        </w:rPr>
        <w:t xml:space="preserve"> bei der ISOBUS gesteuerten </w:t>
      </w:r>
      <w:proofErr w:type="spellStart"/>
      <w:r>
        <w:rPr>
          <w:rFonts w:ascii="Arial" w:eastAsia="Arial" w:hAnsi="Arial" w:cs="Arial"/>
        </w:rPr>
        <w:t>Centaya</w:t>
      </w:r>
      <w:proofErr w:type="spellEnd"/>
      <w:r>
        <w:rPr>
          <w:rFonts w:ascii="Arial" w:eastAsia="Arial" w:hAnsi="Arial" w:cs="Arial"/>
        </w:rPr>
        <w:t>-C</w:t>
      </w:r>
      <w:r w:rsidR="004130A7">
        <w:rPr>
          <w:rFonts w:ascii="Arial" w:eastAsia="Arial" w:hAnsi="Arial" w:cs="Arial"/>
        </w:rPr>
        <w:t xml:space="preserve"> Super</w:t>
      </w:r>
      <w:r>
        <w:rPr>
          <w:rFonts w:ascii="Arial" w:eastAsia="Arial" w:hAnsi="Arial" w:cs="Arial"/>
        </w:rPr>
        <w:t xml:space="preserve"> </w:t>
      </w:r>
      <w:r w:rsidRPr="00F565A1">
        <w:rPr>
          <w:rFonts w:ascii="Arial" w:eastAsia="Arial" w:hAnsi="Arial" w:cs="Arial"/>
        </w:rPr>
        <w:t xml:space="preserve">separat </w:t>
      </w:r>
      <w:r w:rsidRPr="00C96F66">
        <w:rPr>
          <w:rFonts w:ascii="Arial" w:eastAsia="Arial" w:hAnsi="Arial" w:cs="Arial"/>
        </w:rPr>
        <w:t xml:space="preserve">und präzise </w:t>
      </w:r>
      <w:r>
        <w:rPr>
          <w:rFonts w:ascii="Arial" w:eastAsia="Arial" w:hAnsi="Arial" w:cs="Arial"/>
        </w:rPr>
        <w:t xml:space="preserve">über die </w:t>
      </w:r>
      <w:r w:rsidRPr="00F565A1">
        <w:rPr>
          <w:rFonts w:ascii="Arial" w:eastAsia="Arial" w:hAnsi="Arial" w:cs="Arial"/>
        </w:rPr>
        <w:t xml:space="preserve">stufenlos </w:t>
      </w:r>
      <w:r>
        <w:rPr>
          <w:rFonts w:ascii="Arial" w:eastAsia="Arial" w:hAnsi="Arial" w:cs="Arial"/>
        </w:rPr>
        <w:t xml:space="preserve">einstellbaren, </w:t>
      </w:r>
      <w:r w:rsidRPr="00F565A1">
        <w:rPr>
          <w:rFonts w:ascii="Arial" w:eastAsia="Arial" w:hAnsi="Arial" w:cs="Arial"/>
        </w:rPr>
        <w:t xml:space="preserve">elektrischen </w:t>
      </w:r>
      <w:proofErr w:type="spellStart"/>
      <w:r w:rsidRPr="00F565A1">
        <w:rPr>
          <w:rFonts w:ascii="Arial" w:eastAsia="Arial" w:hAnsi="Arial" w:cs="Arial"/>
        </w:rPr>
        <w:t>Dosierer</w:t>
      </w:r>
      <w:proofErr w:type="spellEnd"/>
      <w:r w:rsidRPr="00F565A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mit</w:t>
      </w:r>
      <w:r w:rsidRPr="00F565A1">
        <w:rPr>
          <w:rFonts w:ascii="Arial" w:eastAsia="Arial" w:hAnsi="Arial" w:cs="Arial"/>
        </w:rPr>
        <w:t xml:space="preserve"> Aussaatstärken von 0,5- 400 kg/ ha</w:t>
      </w:r>
      <w:r>
        <w:rPr>
          <w:rFonts w:ascii="Arial" w:eastAsia="Arial" w:hAnsi="Arial" w:cs="Arial"/>
        </w:rPr>
        <w:t xml:space="preserve">. </w:t>
      </w:r>
      <w:r w:rsidR="00600350">
        <w:rPr>
          <w:rFonts w:ascii="Arial" w:eastAsia="Arial" w:hAnsi="Arial" w:cs="Arial"/>
        </w:rPr>
        <w:t>Mit</w:t>
      </w:r>
      <w:r w:rsidR="00A855F8">
        <w:rPr>
          <w:rFonts w:ascii="Arial" w:eastAsia="Arial" w:hAnsi="Arial" w:cs="Arial"/>
        </w:rPr>
        <w:t xml:space="preserve"> </w:t>
      </w:r>
      <w:r w:rsidRPr="00F565A1">
        <w:rPr>
          <w:rFonts w:ascii="Arial" w:eastAsia="Arial" w:hAnsi="Arial" w:cs="Arial"/>
        </w:rPr>
        <w:t>Reihenabständen von 12,5 und 15 cm</w:t>
      </w:r>
      <w:r w:rsidR="00A855F8">
        <w:rPr>
          <w:rFonts w:ascii="Arial" w:eastAsia="Arial" w:hAnsi="Arial" w:cs="Arial"/>
        </w:rPr>
        <w:t xml:space="preserve"> erreicht die </w:t>
      </w:r>
      <w:proofErr w:type="spellStart"/>
      <w:r w:rsidR="00A855F8">
        <w:rPr>
          <w:rFonts w:ascii="Arial" w:eastAsia="Arial" w:hAnsi="Arial" w:cs="Arial"/>
        </w:rPr>
        <w:t>Centaya</w:t>
      </w:r>
      <w:proofErr w:type="spellEnd"/>
      <w:r w:rsidR="00A855F8">
        <w:rPr>
          <w:rFonts w:ascii="Arial" w:eastAsia="Arial" w:hAnsi="Arial" w:cs="Arial"/>
        </w:rPr>
        <w:t xml:space="preserve">-C </w:t>
      </w:r>
      <w:r w:rsidR="004130A7">
        <w:rPr>
          <w:rFonts w:ascii="Arial" w:eastAsia="Arial" w:hAnsi="Arial" w:cs="Arial"/>
        </w:rPr>
        <w:t xml:space="preserve">Super </w:t>
      </w:r>
      <w:r w:rsidR="00A855F8" w:rsidRPr="00F565A1">
        <w:rPr>
          <w:rFonts w:ascii="Arial" w:eastAsia="Arial" w:hAnsi="Arial" w:cs="Arial"/>
        </w:rPr>
        <w:t>Arbeitsgeschwindigkeit</w:t>
      </w:r>
      <w:r w:rsidR="004130A7">
        <w:rPr>
          <w:rFonts w:ascii="Arial" w:eastAsia="Arial" w:hAnsi="Arial" w:cs="Arial"/>
        </w:rPr>
        <w:t>en</w:t>
      </w:r>
      <w:r w:rsidR="00A855F8" w:rsidRPr="00F565A1">
        <w:rPr>
          <w:rFonts w:ascii="Arial" w:eastAsia="Arial" w:hAnsi="Arial" w:cs="Arial"/>
        </w:rPr>
        <w:t xml:space="preserve"> </w:t>
      </w:r>
      <w:r w:rsidR="00A855F8">
        <w:rPr>
          <w:rFonts w:ascii="Arial" w:eastAsia="Arial" w:hAnsi="Arial" w:cs="Arial"/>
        </w:rPr>
        <w:t xml:space="preserve">bis </w:t>
      </w:r>
      <w:r w:rsidR="00A855F8" w:rsidRPr="00F565A1">
        <w:rPr>
          <w:rFonts w:ascii="Arial" w:eastAsia="Arial" w:hAnsi="Arial" w:cs="Arial"/>
        </w:rPr>
        <w:t>1</w:t>
      </w:r>
      <w:r w:rsidR="00CE6721">
        <w:rPr>
          <w:rFonts w:ascii="Arial" w:eastAsia="Arial" w:hAnsi="Arial" w:cs="Arial"/>
        </w:rPr>
        <w:t>2</w:t>
      </w:r>
      <w:r w:rsidR="00A855F8" w:rsidRPr="00F565A1">
        <w:rPr>
          <w:rFonts w:ascii="Arial" w:eastAsia="Arial" w:hAnsi="Arial" w:cs="Arial"/>
        </w:rPr>
        <w:t xml:space="preserve"> km/h</w:t>
      </w:r>
      <w:r w:rsidR="00A855F8">
        <w:rPr>
          <w:rFonts w:ascii="Arial" w:eastAsia="Arial" w:hAnsi="Arial" w:cs="Arial"/>
        </w:rPr>
        <w:t>.</w:t>
      </w:r>
    </w:p>
    <w:p w14:paraId="2489C858" w14:textId="77777777" w:rsidR="00A855F8" w:rsidRDefault="00A855F8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758F52" w14:textId="22274BC7" w:rsidR="00600350" w:rsidRPr="004130A7" w:rsidRDefault="005D0183" w:rsidP="00600350">
      <w:pPr>
        <w:tabs>
          <w:tab w:val="left" w:pos="3550"/>
        </w:tabs>
        <w:spacing w:line="360" w:lineRule="auto"/>
        <w:ind w:left="567" w:right="1411"/>
        <w:rPr>
          <w:rFonts w:ascii="Arial" w:hAnsi="Arial"/>
          <w:bCs/>
        </w:rPr>
      </w:pPr>
      <w:r w:rsidRPr="00F565A1">
        <w:rPr>
          <w:rFonts w:ascii="Arial" w:eastAsia="Arial" w:hAnsi="Arial" w:cs="Arial"/>
        </w:rPr>
        <w:t xml:space="preserve">Die Befüllung lässt sich dank </w:t>
      </w:r>
      <w:r>
        <w:rPr>
          <w:rFonts w:ascii="Arial" w:eastAsia="Arial" w:hAnsi="Arial" w:cs="Arial"/>
        </w:rPr>
        <w:t xml:space="preserve">der </w:t>
      </w:r>
      <w:r w:rsidRPr="00F565A1">
        <w:rPr>
          <w:rFonts w:ascii="Arial" w:eastAsia="Arial" w:hAnsi="Arial" w:cs="Arial"/>
        </w:rPr>
        <w:t>gro</w:t>
      </w:r>
      <w:r>
        <w:rPr>
          <w:rFonts w:ascii="Arial" w:eastAsia="Arial" w:hAnsi="Arial" w:cs="Arial"/>
        </w:rPr>
        <w:t>ßen</w:t>
      </w:r>
      <w:r w:rsidRPr="00F565A1">
        <w:rPr>
          <w:rFonts w:ascii="Arial" w:eastAsia="Arial" w:hAnsi="Arial" w:cs="Arial"/>
        </w:rPr>
        <w:t xml:space="preserve"> Behälteröffnung komfortabel durchführen</w:t>
      </w:r>
      <w:r>
        <w:rPr>
          <w:rFonts w:ascii="Arial" w:eastAsia="Arial" w:hAnsi="Arial" w:cs="Arial"/>
        </w:rPr>
        <w:t xml:space="preserve">. Über den </w:t>
      </w:r>
      <w:proofErr w:type="spellStart"/>
      <w:r>
        <w:rPr>
          <w:rFonts w:ascii="Arial" w:eastAsia="Arial" w:hAnsi="Arial" w:cs="Arial"/>
        </w:rPr>
        <w:t>Ladesteg</w:t>
      </w:r>
      <w:proofErr w:type="spellEnd"/>
      <w:r>
        <w:rPr>
          <w:rFonts w:ascii="Arial" w:eastAsia="Arial" w:hAnsi="Arial" w:cs="Arial"/>
        </w:rPr>
        <w:t xml:space="preserve"> </w:t>
      </w:r>
      <w:r w:rsidR="004814E1">
        <w:rPr>
          <w:rFonts w:ascii="Arial" w:eastAsia="Arial" w:hAnsi="Arial" w:cs="Arial"/>
        </w:rPr>
        <w:t xml:space="preserve">sind </w:t>
      </w:r>
      <w:r w:rsidR="008C2908"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</w:rPr>
        <w:t>S</w:t>
      </w:r>
      <w:r w:rsidRPr="00F565A1">
        <w:rPr>
          <w:rFonts w:ascii="Arial" w:eastAsia="Arial" w:hAnsi="Arial" w:cs="Arial"/>
        </w:rPr>
        <w:t xml:space="preserve">aatgutbehälter </w:t>
      </w:r>
      <w:r>
        <w:rPr>
          <w:rFonts w:ascii="Arial" w:eastAsia="Arial" w:hAnsi="Arial" w:cs="Arial"/>
        </w:rPr>
        <w:t>und</w:t>
      </w:r>
      <w:r w:rsidRPr="00F565A1">
        <w:rPr>
          <w:rFonts w:ascii="Arial" w:eastAsia="Arial" w:hAnsi="Arial" w:cs="Arial"/>
        </w:rPr>
        <w:t xml:space="preserve"> die einzelnen </w:t>
      </w:r>
      <w:proofErr w:type="spellStart"/>
      <w:r w:rsidRPr="00F565A1">
        <w:rPr>
          <w:rFonts w:ascii="Arial" w:eastAsia="Arial" w:hAnsi="Arial" w:cs="Arial"/>
        </w:rPr>
        <w:t>Dosierer</w:t>
      </w:r>
      <w:proofErr w:type="spellEnd"/>
      <w:r w:rsidRPr="00F565A1">
        <w:rPr>
          <w:rFonts w:ascii="Arial" w:eastAsia="Arial" w:hAnsi="Arial" w:cs="Arial"/>
        </w:rPr>
        <w:t xml:space="preserve"> bequem </w:t>
      </w:r>
      <w:r w:rsidR="00A855F8">
        <w:rPr>
          <w:rFonts w:ascii="Arial" w:eastAsia="Arial" w:hAnsi="Arial" w:cs="Arial"/>
        </w:rPr>
        <w:t>erreichbar</w:t>
      </w:r>
      <w:r w:rsidRPr="00F565A1">
        <w:rPr>
          <w:rFonts w:ascii="Arial" w:eastAsia="Arial" w:hAnsi="Arial" w:cs="Arial"/>
        </w:rPr>
        <w:t xml:space="preserve">. Das Kalibrieren sowie die Maschineneinstellung erfolgen </w:t>
      </w:r>
      <w:r>
        <w:rPr>
          <w:rFonts w:ascii="Arial" w:eastAsia="Arial" w:hAnsi="Arial" w:cs="Arial"/>
        </w:rPr>
        <w:t xml:space="preserve">bedienungsfreundlich und präzise </w:t>
      </w:r>
      <w:r w:rsidRPr="00F565A1">
        <w:rPr>
          <w:rFonts w:ascii="Arial" w:eastAsia="Arial" w:hAnsi="Arial" w:cs="Arial"/>
        </w:rPr>
        <w:t xml:space="preserve">über </w:t>
      </w:r>
      <w:r w:rsidRPr="00C96F66">
        <w:rPr>
          <w:rFonts w:ascii="Arial" w:eastAsia="Arial" w:hAnsi="Arial" w:cs="Arial"/>
        </w:rPr>
        <w:t xml:space="preserve">das </w:t>
      </w:r>
      <w:proofErr w:type="spellStart"/>
      <w:r w:rsidRPr="004130A7">
        <w:rPr>
          <w:rFonts w:ascii="Arial" w:eastAsia="Arial" w:hAnsi="Arial" w:cs="Arial"/>
        </w:rPr>
        <w:t>SmartCenter</w:t>
      </w:r>
      <w:proofErr w:type="spellEnd"/>
      <w:r w:rsidRPr="004130A7">
        <w:rPr>
          <w:rFonts w:ascii="Arial" w:eastAsia="Arial" w:hAnsi="Arial" w:cs="Arial"/>
        </w:rPr>
        <w:t xml:space="preserve">. </w:t>
      </w:r>
      <w:r w:rsidR="00600350" w:rsidRPr="004130A7">
        <w:rPr>
          <w:rFonts w:ascii="Arial" w:hAnsi="Arial"/>
          <w:bCs/>
        </w:rPr>
        <w:t xml:space="preserve">Auf dem </w:t>
      </w:r>
      <w:r w:rsidR="00600350" w:rsidRPr="004130A7">
        <w:rPr>
          <w:rFonts w:ascii="Arial" w:hAnsi="Arial"/>
          <w:bCs/>
        </w:rPr>
        <w:lastRenderedPageBreak/>
        <w:t xml:space="preserve">Amazone ISOBUS-Terminal </w:t>
      </w:r>
      <w:proofErr w:type="spellStart"/>
      <w:r w:rsidR="00600350" w:rsidRPr="004130A7">
        <w:rPr>
          <w:rFonts w:ascii="Arial" w:hAnsi="Arial"/>
          <w:bCs/>
        </w:rPr>
        <w:t>AmaTron</w:t>
      </w:r>
      <w:proofErr w:type="spellEnd"/>
      <w:r w:rsidR="00600350" w:rsidRPr="004130A7">
        <w:rPr>
          <w:rFonts w:ascii="Arial" w:hAnsi="Arial"/>
          <w:bCs/>
        </w:rPr>
        <w:t xml:space="preserve"> 4 sind die Ausbringmengen und Drehzahlen übersichtlich dargestellt. Eine Änderung der Saatmenge ist für den Fahrer während der Arbeit problemlos</w:t>
      </w:r>
      <w:r w:rsidR="003E6190" w:rsidRPr="004130A7">
        <w:rPr>
          <w:rFonts w:ascii="Arial" w:hAnsi="Arial"/>
          <w:bCs/>
        </w:rPr>
        <w:t xml:space="preserve"> vom Traktorsitz aus möglich.</w:t>
      </w:r>
    </w:p>
    <w:p w14:paraId="6F081846" w14:textId="77777777" w:rsidR="00600350" w:rsidRPr="004130A7" w:rsidRDefault="00600350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700F682" w14:textId="58722801" w:rsidR="005D0183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t>Für einen schnellen Saatgutwechsel wäh</w:t>
      </w:r>
      <w:r>
        <w:rPr>
          <w:rFonts w:ascii="Arial" w:eastAsia="Arial" w:hAnsi="Arial" w:cs="Arial"/>
        </w:rPr>
        <w:t>rend der Arbeit lässt sich die Säm</w:t>
      </w:r>
      <w:r w:rsidRPr="00F565A1">
        <w:rPr>
          <w:rFonts w:ascii="Arial" w:eastAsia="Arial" w:hAnsi="Arial" w:cs="Arial"/>
        </w:rPr>
        <w:t xml:space="preserve">aschine mit einer Schnellentleerung ausstatten. </w:t>
      </w:r>
      <w:r>
        <w:rPr>
          <w:rFonts w:ascii="Arial" w:eastAsia="Arial" w:hAnsi="Arial" w:cs="Arial"/>
        </w:rPr>
        <w:t>Für den Vorrat weiterer</w:t>
      </w:r>
      <w:r w:rsidRPr="00F565A1">
        <w:rPr>
          <w:rFonts w:ascii="Arial" w:eastAsia="Arial" w:hAnsi="Arial" w:cs="Arial"/>
        </w:rPr>
        <w:t xml:space="preserve"> Saatgutsäcke </w:t>
      </w:r>
      <w:r w:rsidR="008C2908">
        <w:rPr>
          <w:rFonts w:ascii="Arial" w:eastAsia="Arial" w:hAnsi="Arial" w:cs="Arial"/>
        </w:rPr>
        <w:t>ist</w:t>
      </w:r>
      <w:r>
        <w:rPr>
          <w:rFonts w:ascii="Arial" w:eastAsia="Arial" w:hAnsi="Arial" w:cs="Arial"/>
        </w:rPr>
        <w:t xml:space="preserve"> optional</w:t>
      </w:r>
      <w:r w:rsidRPr="00F565A1">
        <w:rPr>
          <w:rFonts w:ascii="Arial" w:eastAsia="Arial" w:hAnsi="Arial" w:cs="Arial"/>
        </w:rPr>
        <w:t xml:space="preserve"> ein Ablagefach </w:t>
      </w:r>
      <w:r w:rsidR="008C2908">
        <w:rPr>
          <w:rFonts w:ascii="Arial" w:eastAsia="Arial" w:hAnsi="Arial" w:cs="Arial"/>
        </w:rPr>
        <w:t>erhältlich</w:t>
      </w:r>
      <w:r w:rsidRPr="00F565A1">
        <w:rPr>
          <w:rFonts w:ascii="Arial" w:eastAsia="Arial" w:hAnsi="Arial" w:cs="Arial"/>
        </w:rPr>
        <w:t>.</w:t>
      </w:r>
    </w:p>
    <w:p w14:paraId="0D2C772C" w14:textId="77777777" w:rsidR="001A47FA" w:rsidRPr="00F565A1" w:rsidRDefault="001A47FA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FD8630" w14:textId="39578644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Durch den</w:t>
      </w:r>
      <w:r w:rsidRPr="00F565A1">
        <w:rPr>
          <w:rFonts w:ascii="Arial" w:eastAsia="Arial" w:hAnsi="Arial" w:cs="Arial"/>
        </w:rPr>
        <w:t xml:space="preserve"> 2.000</w:t>
      </w:r>
      <w:r>
        <w:rPr>
          <w:rFonts w:ascii="Arial" w:eastAsia="Arial" w:hAnsi="Arial" w:cs="Arial"/>
        </w:rPr>
        <w:t xml:space="preserve"> Liter großen 2-Kammerbehälter </w:t>
      </w:r>
      <w:r w:rsidRPr="00F565A1">
        <w:rPr>
          <w:rFonts w:ascii="Arial" w:eastAsia="Arial" w:hAnsi="Arial" w:cs="Arial"/>
        </w:rPr>
        <w:t xml:space="preserve">ist die </w:t>
      </w:r>
      <w:proofErr w:type="spellStart"/>
      <w:r w:rsidRPr="00F565A1">
        <w:rPr>
          <w:rFonts w:ascii="Arial" w:eastAsia="Arial" w:hAnsi="Arial" w:cs="Arial"/>
        </w:rPr>
        <w:t>Cent</w:t>
      </w:r>
      <w:r>
        <w:rPr>
          <w:rFonts w:ascii="Arial" w:eastAsia="Arial" w:hAnsi="Arial" w:cs="Arial"/>
        </w:rPr>
        <w:t>aya</w:t>
      </w:r>
      <w:proofErr w:type="spellEnd"/>
      <w:r>
        <w:rPr>
          <w:rFonts w:ascii="Arial" w:eastAsia="Arial" w:hAnsi="Arial" w:cs="Arial"/>
        </w:rPr>
        <w:t>-</w:t>
      </w:r>
      <w:r w:rsidRPr="00F565A1">
        <w:rPr>
          <w:rFonts w:ascii="Arial" w:eastAsia="Arial" w:hAnsi="Arial" w:cs="Arial"/>
        </w:rPr>
        <w:t xml:space="preserve">C </w:t>
      </w:r>
      <w:r w:rsidR="004130A7">
        <w:rPr>
          <w:rFonts w:ascii="Arial" w:eastAsia="Arial" w:hAnsi="Arial" w:cs="Arial"/>
        </w:rPr>
        <w:t xml:space="preserve">Super </w:t>
      </w:r>
      <w:r>
        <w:rPr>
          <w:rFonts w:ascii="Arial" w:eastAsia="Arial" w:hAnsi="Arial" w:cs="Arial"/>
        </w:rPr>
        <w:t>besonders</w:t>
      </w:r>
      <w:r w:rsidRPr="00F565A1">
        <w:rPr>
          <w:rFonts w:ascii="Arial" w:eastAsia="Arial" w:hAnsi="Arial" w:cs="Arial"/>
        </w:rPr>
        <w:t xml:space="preserve"> </w:t>
      </w:r>
      <w:r w:rsidRPr="0081561D">
        <w:rPr>
          <w:rFonts w:ascii="Arial" w:eastAsia="Arial" w:hAnsi="Arial" w:cs="Arial"/>
        </w:rPr>
        <w:t>leistungsstark</w:t>
      </w:r>
      <w:r w:rsidRPr="00F565A1"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</w:rPr>
        <w:t>Die</w:t>
      </w:r>
      <w:r w:rsidRPr="00F565A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Behälteraufteilung kann </w:t>
      </w:r>
      <w:r w:rsidRPr="00F565A1">
        <w:rPr>
          <w:rFonts w:ascii="Arial" w:eastAsia="Arial" w:hAnsi="Arial" w:cs="Arial"/>
        </w:rPr>
        <w:t xml:space="preserve">individuell </w:t>
      </w:r>
      <w:r>
        <w:rPr>
          <w:rFonts w:ascii="Arial" w:eastAsia="Arial" w:hAnsi="Arial" w:cs="Arial"/>
        </w:rPr>
        <w:t xml:space="preserve">nach Kundenwunsch </w:t>
      </w:r>
      <w:r w:rsidRPr="00F565A1">
        <w:rPr>
          <w:rFonts w:ascii="Arial" w:eastAsia="Arial" w:hAnsi="Arial" w:cs="Arial"/>
        </w:rPr>
        <w:t xml:space="preserve">im Verhältnis 60:40 oder 70:30 </w:t>
      </w:r>
      <w:r>
        <w:rPr>
          <w:rFonts w:ascii="Arial" w:eastAsia="Arial" w:hAnsi="Arial" w:cs="Arial"/>
        </w:rPr>
        <w:t>erfolgen</w:t>
      </w:r>
      <w:r w:rsidRPr="00F565A1">
        <w:rPr>
          <w:rFonts w:ascii="Arial" w:eastAsia="Arial" w:hAnsi="Arial" w:cs="Arial"/>
        </w:rPr>
        <w:t xml:space="preserve">. Die </w:t>
      </w:r>
      <w:r w:rsidR="001A47FA">
        <w:rPr>
          <w:rFonts w:ascii="Arial" w:eastAsia="Arial" w:hAnsi="Arial" w:cs="Arial"/>
        </w:rPr>
        <w:t xml:space="preserve">besondere Form und die traktornahe Positionierung des </w:t>
      </w:r>
      <w:r w:rsidR="001A47FA" w:rsidRPr="00F565A1">
        <w:rPr>
          <w:rFonts w:ascii="Arial" w:eastAsia="Arial" w:hAnsi="Arial" w:cs="Arial"/>
        </w:rPr>
        <w:t>aus Metall gefertigte</w:t>
      </w:r>
      <w:r w:rsidR="001A47FA">
        <w:rPr>
          <w:rFonts w:ascii="Arial" w:eastAsia="Arial" w:hAnsi="Arial" w:cs="Arial"/>
        </w:rPr>
        <w:t>n</w:t>
      </w:r>
      <w:r w:rsidR="001A47FA" w:rsidRPr="00F565A1">
        <w:rPr>
          <w:rFonts w:ascii="Arial" w:eastAsia="Arial" w:hAnsi="Arial" w:cs="Arial"/>
        </w:rPr>
        <w:t xml:space="preserve"> </w:t>
      </w:r>
      <w:r w:rsidR="001A47FA">
        <w:rPr>
          <w:rFonts w:ascii="Arial" w:eastAsia="Arial" w:hAnsi="Arial" w:cs="Arial"/>
        </w:rPr>
        <w:t>Behälters</w:t>
      </w:r>
      <w:r w:rsidRPr="00F565A1">
        <w:rPr>
          <w:rFonts w:ascii="Arial" w:eastAsia="Arial" w:hAnsi="Arial" w:cs="Arial"/>
        </w:rPr>
        <w:t xml:space="preserve"> sorg</w:t>
      </w:r>
      <w:r w:rsidR="001A47FA">
        <w:rPr>
          <w:rFonts w:ascii="Arial" w:eastAsia="Arial" w:hAnsi="Arial" w:cs="Arial"/>
        </w:rPr>
        <w:t>en</w:t>
      </w:r>
      <w:r w:rsidRPr="00F565A1">
        <w:rPr>
          <w:rFonts w:ascii="Arial" w:eastAsia="Arial" w:hAnsi="Arial" w:cs="Arial"/>
        </w:rPr>
        <w:t xml:space="preserve"> fü</w:t>
      </w:r>
      <w:r w:rsidR="001A47FA">
        <w:rPr>
          <w:rFonts w:ascii="Arial" w:eastAsia="Arial" w:hAnsi="Arial" w:cs="Arial"/>
        </w:rPr>
        <w:t>r einen geringen Hubkraftbedarf</w:t>
      </w:r>
      <w:r w:rsidRPr="00F565A1">
        <w:rPr>
          <w:rFonts w:ascii="Arial" w:eastAsia="Arial" w:hAnsi="Arial" w:cs="Arial"/>
        </w:rPr>
        <w:t>.</w:t>
      </w:r>
    </w:p>
    <w:p w14:paraId="49E9C906" w14:textId="77777777" w:rsidR="005D0183" w:rsidRPr="00F565A1" w:rsidRDefault="005D0183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7A3F44F" w14:textId="1A1E78E9" w:rsidR="00F565A1" w:rsidRPr="002A51A7" w:rsidRDefault="00674F3E" w:rsidP="00F565A1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Schnellkuppelsystem </w:t>
      </w:r>
      <w:proofErr w:type="spellStart"/>
      <w:r w:rsidR="00F565A1" w:rsidRPr="002A51A7">
        <w:rPr>
          <w:rFonts w:ascii="Arial" w:eastAsia="Arial" w:hAnsi="Arial" w:cs="Arial"/>
          <w:b/>
        </w:rPr>
        <w:t>QuickLink</w:t>
      </w:r>
      <w:proofErr w:type="spellEnd"/>
      <w:r w:rsidR="00F565A1" w:rsidRPr="002A51A7">
        <w:rPr>
          <w:rFonts w:ascii="Arial" w:eastAsia="Arial" w:hAnsi="Arial" w:cs="Arial"/>
          <w:b/>
        </w:rPr>
        <w:t xml:space="preserve"> </w:t>
      </w:r>
    </w:p>
    <w:p w14:paraId="27E048A0" w14:textId="0F48167C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F565A1">
        <w:rPr>
          <w:rFonts w:ascii="Arial" w:eastAsia="Arial" w:hAnsi="Arial" w:cs="Arial"/>
        </w:rPr>
        <w:t xml:space="preserve">Die </w:t>
      </w:r>
      <w:r w:rsidR="00674F3E">
        <w:rPr>
          <w:rFonts w:ascii="Arial" w:eastAsia="Arial" w:hAnsi="Arial" w:cs="Arial"/>
        </w:rPr>
        <w:t xml:space="preserve">Aufbausämaschine </w:t>
      </w:r>
      <w:proofErr w:type="spellStart"/>
      <w:r w:rsidR="00674F3E">
        <w:rPr>
          <w:rFonts w:ascii="Arial" w:eastAsia="Arial" w:hAnsi="Arial" w:cs="Arial"/>
        </w:rPr>
        <w:t>Centaya</w:t>
      </w:r>
      <w:proofErr w:type="spellEnd"/>
      <w:r w:rsidR="00674F3E">
        <w:rPr>
          <w:rFonts w:ascii="Arial" w:eastAsia="Arial" w:hAnsi="Arial" w:cs="Arial"/>
        </w:rPr>
        <w:t>-</w:t>
      </w:r>
      <w:r w:rsidRPr="00F565A1">
        <w:rPr>
          <w:rFonts w:ascii="Arial" w:eastAsia="Arial" w:hAnsi="Arial" w:cs="Arial"/>
        </w:rPr>
        <w:t>C</w:t>
      </w:r>
      <w:r w:rsidR="00674F3E">
        <w:rPr>
          <w:rFonts w:ascii="Arial" w:eastAsia="Arial" w:hAnsi="Arial" w:cs="Arial"/>
        </w:rPr>
        <w:t xml:space="preserve"> </w:t>
      </w:r>
      <w:r w:rsidR="004130A7">
        <w:rPr>
          <w:rFonts w:ascii="Arial" w:eastAsia="Arial" w:hAnsi="Arial" w:cs="Arial"/>
        </w:rPr>
        <w:t xml:space="preserve">Super </w:t>
      </w:r>
      <w:r w:rsidRPr="00F565A1">
        <w:rPr>
          <w:rFonts w:ascii="Arial" w:eastAsia="Arial" w:hAnsi="Arial" w:cs="Arial"/>
        </w:rPr>
        <w:t xml:space="preserve">lässt sich über </w:t>
      </w:r>
      <w:r w:rsidR="00674F3E">
        <w:rPr>
          <w:rFonts w:ascii="Arial" w:eastAsia="Arial" w:hAnsi="Arial" w:cs="Arial"/>
        </w:rPr>
        <w:t>das</w:t>
      </w:r>
      <w:r w:rsidRPr="00F565A1">
        <w:rPr>
          <w:rFonts w:ascii="Arial" w:eastAsia="Arial" w:hAnsi="Arial" w:cs="Arial"/>
        </w:rPr>
        <w:t xml:space="preserve"> </w:t>
      </w:r>
      <w:r w:rsidR="003E6190">
        <w:rPr>
          <w:rFonts w:ascii="Arial" w:eastAsia="Arial" w:hAnsi="Arial" w:cs="Arial"/>
        </w:rPr>
        <w:t xml:space="preserve">Schnellkuppelsystem </w:t>
      </w:r>
      <w:proofErr w:type="spellStart"/>
      <w:r w:rsidRPr="00F565A1">
        <w:rPr>
          <w:rFonts w:ascii="Arial" w:eastAsia="Arial" w:hAnsi="Arial" w:cs="Arial"/>
        </w:rPr>
        <w:t>QuickLink</w:t>
      </w:r>
      <w:proofErr w:type="spellEnd"/>
      <w:r w:rsidRPr="00F565A1">
        <w:rPr>
          <w:rFonts w:ascii="Arial" w:eastAsia="Arial" w:hAnsi="Arial" w:cs="Arial"/>
        </w:rPr>
        <w:t xml:space="preserve"> </w:t>
      </w:r>
      <w:r w:rsidR="00674F3E">
        <w:rPr>
          <w:rFonts w:ascii="Arial" w:eastAsia="Arial" w:hAnsi="Arial" w:cs="Arial"/>
        </w:rPr>
        <w:t>sehr einfach, schnell und werkzeuglos</w:t>
      </w:r>
      <w:r w:rsidRPr="00F565A1">
        <w:rPr>
          <w:rFonts w:ascii="Arial" w:eastAsia="Arial" w:hAnsi="Arial" w:cs="Arial"/>
        </w:rPr>
        <w:t xml:space="preserve"> </w:t>
      </w:r>
      <w:r w:rsidR="00674F3E">
        <w:rPr>
          <w:rFonts w:ascii="Arial" w:eastAsia="Arial" w:hAnsi="Arial" w:cs="Arial"/>
        </w:rPr>
        <w:t>mit</w:t>
      </w:r>
      <w:r w:rsidRPr="00F565A1">
        <w:rPr>
          <w:rFonts w:ascii="Arial" w:eastAsia="Arial" w:hAnsi="Arial" w:cs="Arial"/>
        </w:rPr>
        <w:t xml:space="preserve"> verschiedenen </w:t>
      </w:r>
      <w:r w:rsidR="00600350">
        <w:rPr>
          <w:rFonts w:ascii="Arial" w:eastAsia="Arial" w:hAnsi="Arial" w:cs="Arial"/>
        </w:rPr>
        <w:t xml:space="preserve">Amazone </w:t>
      </w:r>
      <w:r w:rsidRPr="00F565A1">
        <w:rPr>
          <w:rFonts w:ascii="Arial" w:eastAsia="Arial" w:hAnsi="Arial" w:cs="Arial"/>
        </w:rPr>
        <w:t xml:space="preserve">Bodenbearbeitungsgeräten verbinden. Je nach </w:t>
      </w:r>
      <w:r w:rsidR="008C2908">
        <w:rPr>
          <w:rFonts w:ascii="Arial" w:eastAsia="Arial" w:hAnsi="Arial" w:cs="Arial"/>
        </w:rPr>
        <w:t>Bodenverhältnissen</w:t>
      </w:r>
      <w:r w:rsidRPr="00F565A1">
        <w:rPr>
          <w:rFonts w:ascii="Arial" w:eastAsia="Arial" w:hAnsi="Arial" w:cs="Arial"/>
        </w:rPr>
        <w:t xml:space="preserve"> </w:t>
      </w:r>
      <w:r w:rsidR="005A48EE">
        <w:rPr>
          <w:rFonts w:ascii="Arial" w:eastAsia="Arial" w:hAnsi="Arial" w:cs="Arial"/>
        </w:rPr>
        <w:t>ist die Kombination mit den</w:t>
      </w:r>
      <w:r w:rsidRPr="00F565A1">
        <w:rPr>
          <w:rFonts w:ascii="Arial" w:eastAsia="Arial" w:hAnsi="Arial" w:cs="Arial"/>
        </w:rPr>
        <w:t xml:space="preserve"> Kreiselegge</w:t>
      </w:r>
      <w:r w:rsidR="005A48EE">
        <w:rPr>
          <w:rFonts w:ascii="Arial" w:eastAsia="Arial" w:hAnsi="Arial" w:cs="Arial"/>
        </w:rPr>
        <w:t>n-Typen</w:t>
      </w:r>
      <w:r w:rsidRPr="00F565A1">
        <w:rPr>
          <w:rFonts w:ascii="Arial" w:eastAsia="Arial" w:hAnsi="Arial" w:cs="Arial"/>
        </w:rPr>
        <w:t xml:space="preserve"> KE 02 oder </w:t>
      </w:r>
      <w:r w:rsidR="005A48EE">
        <w:rPr>
          <w:rFonts w:ascii="Arial" w:eastAsia="Arial" w:hAnsi="Arial" w:cs="Arial"/>
        </w:rPr>
        <w:t>den</w:t>
      </w:r>
      <w:r w:rsidRPr="00F565A1">
        <w:rPr>
          <w:rFonts w:ascii="Arial" w:eastAsia="Arial" w:hAnsi="Arial" w:cs="Arial"/>
        </w:rPr>
        <w:t xml:space="preserve"> Kreiselgrubber</w:t>
      </w:r>
      <w:r w:rsidR="005A48EE">
        <w:rPr>
          <w:rFonts w:ascii="Arial" w:eastAsia="Arial" w:hAnsi="Arial" w:cs="Arial"/>
        </w:rPr>
        <w:t>n</w:t>
      </w:r>
      <w:r w:rsidRPr="00F565A1">
        <w:rPr>
          <w:rFonts w:ascii="Arial" w:eastAsia="Arial" w:hAnsi="Arial" w:cs="Arial"/>
        </w:rPr>
        <w:t xml:space="preserve"> K</w:t>
      </w:r>
      <w:r w:rsidR="005A48EE">
        <w:rPr>
          <w:rFonts w:ascii="Arial" w:eastAsia="Arial" w:hAnsi="Arial" w:cs="Arial"/>
        </w:rPr>
        <w:t xml:space="preserve">G </w:t>
      </w:r>
      <w:r w:rsidR="00600350">
        <w:rPr>
          <w:rFonts w:ascii="Arial" w:eastAsia="Arial" w:hAnsi="Arial" w:cs="Arial"/>
        </w:rPr>
        <w:t>und</w:t>
      </w:r>
      <w:r w:rsidRPr="00F565A1">
        <w:rPr>
          <w:rFonts w:ascii="Arial" w:eastAsia="Arial" w:hAnsi="Arial" w:cs="Arial"/>
        </w:rPr>
        <w:t xml:space="preserve"> K</w:t>
      </w:r>
      <w:r w:rsidR="005A48EE">
        <w:rPr>
          <w:rFonts w:ascii="Arial" w:eastAsia="Arial" w:hAnsi="Arial" w:cs="Arial"/>
        </w:rPr>
        <w:t>X</w:t>
      </w:r>
      <w:r w:rsidRPr="00F565A1">
        <w:rPr>
          <w:rFonts w:ascii="Arial" w:eastAsia="Arial" w:hAnsi="Arial" w:cs="Arial"/>
        </w:rPr>
        <w:t xml:space="preserve"> </w:t>
      </w:r>
      <w:r w:rsidR="005A48EE">
        <w:rPr>
          <w:rFonts w:ascii="Arial" w:eastAsia="Arial" w:hAnsi="Arial" w:cs="Arial"/>
        </w:rPr>
        <w:t>möglich</w:t>
      </w:r>
      <w:r w:rsidRPr="00F565A1">
        <w:rPr>
          <w:rFonts w:ascii="Arial" w:eastAsia="Arial" w:hAnsi="Arial" w:cs="Arial"/>
        </w:rPr>
        <w:t xml:space="preserve">. Auf sehr leichten Standorten </w:t>
      </w:r>
      <w:r w:rsidR="005A48EE">
        <w:rPr>
          <w:rFonts w:ascii="Arial" w:eastAsia="Arial" w:hAnsi="Arial" w:cs="Arial"/>
        </w:rPr>
        <w:t>kann</w:t>
      </w:r>
      <w:r w:rsidRPr="00F565A1">
        <w:rPr>
          <w:rFonts w:ascii="Arial" w:eastAsia="Arial" w:hAnsi="Arial" w:cs="Arial"/>
        </w:rPr>
        <w:t xml:space="preserve"> die </w:t>
      </w:r>
      <w:proofErr w:type="spellStart"/>
      <w:r w:rsidRPr="00F565A1">
        <w:rPr>
          <w:rFonts w:ascii="Arial" w:eastAsia="Arial" w:hAnsi="Arial" w:cs="Arial"/>
        </w:rPr>
        <w:t>Centaya</w:t>
      </w:r>
      <w:proofErr w:type="spellEnd"/>
      <w:r w:rsidR="005A48EE">
        <w:rPr>
          <w:rFonts w:ascii="Arial" w:eastAsia="Arial" w:hAnsi="Arial" w:cs="Arial"/>
        </w:rPr>
        <w:t xml:space="preserve">-C </w:t>
      </w:r>
      <w:r w:rsidR="004130A7">
        <w:rPr>
          <w:rFonts w:ascii="Arial" w:eastAsia="Arial" w:hAnsi="Arial" w:cs="Arial"/>
        </w:rPr>
        <w:t>Super m</w:t>
      </w:r>
      <w:r w:rsidRPr="00F565A1">
        <w:rPr>
          <w:rFonts w:ascii="Arial" w:eastAsia="Arial" w:hAnsi="Arial" w:cs="Arial"/>
        </w:rPr>
        <w:t xml:space="preserve">it </w:t>
      </w:r>
      <w:r w:rsidR="005A48EE">
        <w:rPr>
          <w:rFonts w:ascii="Arial" w:eastAsia="Arial" w:hAnsi="Arial" w:cs="Arial"/>
        </w:rPr>
        <w:t>der</w:t>
      </w:r>
      <w:r w:rsidRPr="00F565A1">
        <w:rPr>
          <w:rFonts w:ascii="Arial" w:eastAsia="Arial" w:hAnsi="Arial" w:cs="Arial"/>
        </w:rPr>
        <w:t xml:space="preserve"> Kurzscheibenegge </w:t>
      </w:r>
      <w:proofErr w:type="spellStart"/>
      <w:r w:rsidR="005A48EE" w:rsidRPr="00F565A1">
        <w:rPr>
          <w:rFonts w:ascii="Arial" w:eastAsia="Arial" w:hAnsi="Arial" w:cs="Arial"/>
        </w:rPr>
        <w:t>CombiDisc</w:t>
      </w:r>
      <w:proofErr w:type="spellEnd"/>
      <w:r w:rsidR="005A48EE" w:rsidRPr="00F565A1">
        <w:rPr>
          <w:rFonts w:ascii="Arial" w:eastAsia="Arial" w:hAnsi="Arial" w:cs="Arial"/>
        </w:rPr>
        <w:t xml:space="preserve"> </w:t>
      </w:r>
      <w:r w:rsidR="005A48EE">
        <w:rPr>
          <w:rFonts w:ascii="Arial" w:eastAsia="Arial" w:hAnsi="Arial" w:cs="Arial"/>
        </w:rPr>
        <w:t>eingesetzt werden</w:t>
      </w:r>
      <w:r w:rsidRPr="00F565A1">
        <w:rPr>
          <w:rFonts w:ascii="Arial" w:eastAsia="Arial" w:hAnsi="Arial" w:cs="Arial"/>
        </w:rPr>
        <w:t>.</w:t>
      </w:r>
    </w:p>
    <w:p w14:paraId="624EF85E" w14:textId="1592672F" w:rsidR="007C6D75" w:rsidRDefault="007C6D75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006F9B2" w14:textId="77777777" w:rsidR="007C6D75" w:rsidRDefault="007C6D75" w:rsidP="007C6D7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pict w14:anchorId="012A36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311.65pt">
            <v:imagedata r:id="rId8" o:title="Centaya3000-C-Super_d0_kw_DJI_0011_d1_220307_kl"/>
          </v:shape>
        </w:pict>
      </w:r>
      <w:r>
        <w:rPr>
          <w:rFonts w:ascii="Arial" w:eastAsia="Arial" w:hAnsi="Arial" w:cs="Arial"/>
        </w:rPr>
        <w:t xml:space="preserve"> </w:t>
      </w:r>
      <w:bookmarkStart w:id="0" w:name="_GoBack"/>
      <w:r>
        <w:rPr>
          <w:rFonts w:ascii="Arial" w:eastAsia="Arial" w:hAnsi="Arial" w:cs="Arial"/>
        </w:rPr>
        <w:pict w14:anchorId="743D1FFC">
          <v:shape id="_x0000_i1027" type="#_x0000_t75" style="width:401.15pt;height:301.35pt">
            <v:imagedata r:id="rId9" o:title="Centaya3000-C-Super_d0_kw_P2280773_d1_220307_kl"/>
          </v:shape>
        </w:pict>
      </w:r>
      <w:bookmarkEnd w:id="0"/>
      <w:r w:rsidRPr="007C6D75">
        <w:rPr>
          <w:rFonts w:ascii="Arial" w:eastAsia="Arial" w:hAnsi="Arial" w:cs="Arial"/>
        </w:rPr>
        <w:t xml:space="preserve"> </w:t>
      </w:r>
    </w:p>
    <w:p w14:paraId="62DC9613" w14:textId="4AA4313C" w:rsidR="007C6D75" w:rsidRDefault="004C27F4" w:rsidP="007C6D75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eastAsia="Arial" w:hAnsi="Arial" w:cs="Arial"/>
        </w:rPr>
        <w:t>Mit der neuen AMAZONE</w:t>
      </w:r>
      <w:r w:rsidR="007C6D75">
        <w:rPr>
          <w:rFonts w:ascii="Arial" w:eastAsia="Arial" w:hAnsi="Arial" w:cs="Arial"/>
        </w:rPr>
        <w:t xml:space="preserve"> </w:t>
      </w:r>
      <w:proofErr w:type="spellStart"/>
      <w:r w:rsidR="007C6D75">
        <w:rPr>
          <w:rFonts w:ascii="Arial" w:eastAsia="Arial" w:hAnsi="Arial" w:cs="Arial"/>
        </w:rPr>
        <w:t>Centaya</w:t>
      </w:r>
      <w:proofErr w:type="spellEnd"/>
      <w:r w:rsidR="007C6D75">
        <w:rPr>
          <w:rFonts w:ascii="Arial" w:eastAsia="Arial" w:hAnsi="Arial" w:cs="Arial"/>
        </w:rPr>
        <w:t xml:space="preserve">-C Super </w:t>
      </w:r>
      <w:r>
        <w:rPr>
          <w:rFonts w:ascii="Arial" w:eastAsia="Arial" w:hAnsi="Arial" w:cs="Arial"/>
        </w:rPr>
        <w:t>lassen sich über den 2.000 l großen 2-Kammerbehälter mehrere Fördergüter ausbringen.</w:t>
      </w:r>
      <w:r w:rsidR="00F565A1">
        <w:rPr>
          <w:rFonts w:ascii="Arial" w:hAnsi="Arial" w:cs="Arial"/>
        </w:rPr>
        <w:br w:type="page"/>
      </w:r>
    </w:p>
    <w:p w14:paraId="06360EA5" w14:textId="77777777" w:rsidR="00F565A1" w:rsidRDefault="00F565A1">
      <w:pPr>
        <w:rPr>
          <w:rFonts w:ascii="Arial" w:hAnsi="Arial" w:cs="Arial"/>
        </w:rPr>
      </w:pPr>
    </w:p>
    <w:p w14:paraId="599DC592" w14:textId="77777777" w:rsidR="00760B66" w:rsidRDefault="00760B66" w:rsidP="00651DFC">
      <w:pPr>
        <w:ind w:right="1128"/>
        <w:rPr>
          <w:rFonts w:ascii="Arial" w:hAnsi="Arial" w:cs="Arial"/>
        </w:rPr>
      </w:pPr>
    </w:p>
    <w:p w14:paraId="54DCBCD4" w14:textId="35CD716B" w:rsidR="00353431" w:rsidRDefault="00353431" w:rsidP="00651DFC">
      <w:pPr>
        <w:ind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4AA22249" w14:textId="3FA5C0A8" w:rsidR="00114F26" w:rsidRPr="00E12CE4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490A24A8" w14:textId="268B75C1" w:rsidR="00114F26" w:rsidRPr="00E12CE4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 w:rsidR="00A049A0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</w:t>
      </w:r>
      <w:proofErr w:type="spellStart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Hasbergen</w:t>
      </w:r>
      <w:proofErr w:type="spellEnd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-Gaste stellen Land- und Kommunalmaschinen her. Das inhabergeführte Unternehmen beschäftigt an neun verschiedenen Produktionsstandorten in Deutschland, Frankreich, Russland und Ungarn rund </w:t>
      </w:r>
      <w:r w:rsidR="005A48EE">
        <w:rPr>
          <w:rFonts w:ascii="Arial" w:hAnsi="Arial" w:cs="Arial"/>
          <w:bCs/>
          <w:color w:val="808080" w:themeColor="background1" w:themeShade="80"/>
          <w:sz w:val="20"/>
          <w:szCs w:val="20"/>
        </w:rPr>
        <w:t>2.000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 w:rsidR="005A48EE"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. Zum Landmaschinenprogramm zählen Bodenbearbeitungsgeräte, Sämaschinen, </w:t>
      </w:r>
      <w:proofErr w:type="spellStart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Düngerstreuer</w:t>
      </w:r>
      <w:proofErr w:type="spellEnd"/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Pflanzenschutzgeräte. </w:t>
      </w:r>
      <w:r w:rsidR="004B2822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Seit 2019 gehört die SCHMOTZER Hacktechnik zur AMAZONE Gruppe.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0" w:history="1">
        <w:r w:rsidR="00A46482"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252D2E94" w14:textId="77777777" w:rsidR="00A46482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3232BA44" wp14:editId="67A1B588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DA73A41" wp14:editId="31F2BE02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844C388" wp14:editId="0E097ACA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56E5A95" wp14:editId="1DB3C5BC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2115B03" wp14:editId="6470335A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A46482" w:rsidSect="00651DFC">
      <w:headerReference w:type="default" r:id="rId26"/>
      <w:footerReference w:type="default" r:id="rId27"/>
      <w:pgSz w:w="11901" w:h="16840" w:code="9"/>
      <w:pgMar w:top="1276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F227D" w14:textId="77777777" w:rsidR="003924AF" w:rsidRDefault="003924AF">
      <w:r>
        <w:separator/>
      </w:r>
    </w:p>
  </w:endnote>
  <w:endnote w:type="continuationSeparator" w:id="0">
    <w:p w14:paraId="5BCD104C" w14:textId="77777777" w:rsidR="003924AF" w:rsidRDefault="0039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D57C6F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D57C6F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D57C6F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D57C6F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</w:t>
                          </w:r>
                          <w:proofErr w:type="spellStart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14:paraId="60FD3ABD" w14:textId="77777777" w:rsidR="005E0980" w:rsidRPr="00356492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356492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356492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356492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356492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</w:t>
                    </w:r>
                    <w:proofErr w:type="spellStart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-Gaste</w:t>
                    </w:r>
                  </w:p>
                  <w:p w14:paraId="60FD3ABD" w14:textId="77777777" w:rsidR="005E0980" w:rsidRPr="00356492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356492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356492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356492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356492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A15D7" w14:textId="77777777" w:rsidR="003924AF" w:rsidRDefault="003924AF">
      <w:r>
        <w:separator/>
      </w:r>
    </w:p>
  </w:footnote>
  <w:footnote w:type="continuationSeparator" w:id="0">
    <w:p w14:paraId="19074DBE" w14:textId="77777777" w:rsidR="003924AF" w:rsidRDefault="0039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6CA04AE0" w:rsidR="00E81D17" w:rsidRPr="00702874" w:rsidRDefault="0070287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702874">
                            <w:rPr>
                              <w:rFonts w:ascii="Arial" w:hAnsi="Arial" w:cs="Arial"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346952">
                            <w:rPr>
                              <w:rFonts w:ascii="Arial" w:hAnsi="Arial" w:cs="Arial"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März</w:t>
                          </w:r>
                          <w:r w:rsidRPr="00702874">
                            <w:rPr>
                              <w:rFonts w:ascii="Arial" w:hAnsi="Arial" w:cs="Arial"/>
                              <w:bCs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013434D6" w14:textId="6CA04AE0" w:rsidR="00E81D17" w:rsidRPr="00702874" w:rsidRDefault="00702874" w:rsidP="00E81D17">
                    <w:pPr>
                      <w:pStyle w:val="StandardWeb"/>
                      <w:spacing w:after="0" w:afterAutospacing="0"/>
                      <w:jc w:val="right"/>
                      <w:rPr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 w:rsidRPr="00702874">
                      <w:rPr>
                        <w:rFonts w:ascii="Arial" w:hAnsi="Arial" w:cs="Arial"/>
                        <w:bCs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346952">
                      <w:rPr>
                        <w:rFonts w:ascii="Arial" w:hAnsi="Arial" w:cs="Arial"/>
                        <w:bCs/>
                        <w:color w:val="FFFFFF" w:themeColor="background1"/>
                        <w:kern w:val="24"/>
                        <w:sz w:val="28"/>
                        <w:szCs w:val="28"/>
                      </w:rPr>
                      <w:t>März</w:t>
                    </w:r>
                    <w:r w:rsidRPr="00702874">
                      <w:rPr>
                        <w:rFonts w:ascii="Arial" w:hAnsi="Arial" w:cs="Arial"/>
                        <w:bCs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BB5E29"/>
    <w:multiLevelType w:val="hybridMultilevel"/>
    <w:tmpl w:val="23FCF54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A323B"/>
    <w:multiLevelType w:val="hybridMultilevel"/>
    <w:tmpl w:val="B668366A"/>
    <w:lvl w:ilvl="0" w:tplc="04070015">
      <w:start w:val="1"/>
      <w:numFmt w:val="decimal"/>
      <w:lvlText w:val="(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44F"/>
    <w:rsid w:val="000008BF"/>
    <w:rsid w:val="0000280B"/>
    <w:rsid w:val="00003E4F"/>
    <w:rsid w:val="000047C6"/>
    <w:rsid w:val="0000547E"/>
    <w:rsid w:val="000055DA"/>
    <w:rsid w:val="0000569A"/>
    <w:rsid w:val="00005750"/>
    <w:rsid w:val="000057B1"/>
    <w:rsid w:val="00005A76"/>
    <w:rsid w:val="00005B61"/>
    <w:rsid w:val="00005C32"/>
    <w:rsid w:val="00006782"/>
    <w:rsid w:val="00012B71"/>
    <w:rsid w:val="00013C90"/>
    <w:rsid w:val="000148C6"/>
    <w:rsid w:val="000205BE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781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522"/>
    <w:rsid w:val="00045886"/>
    <w:rsid w:val="00047CDD"/>
    <w:rsid w:val="0005011E"/>
    <w:rsid w:val="000504B0"/>
    <w:rsid w:val="000507C9"/>
    <w:rsid w:val="00052915"/>
    <w:rsid w:val="00053599"/>
    <w:rsid w:val="0005389A"/>
    <w:rsid w:val="00054904"/>
    <w:rsid w:val="000558D6"/>
    <w:rsid w:val="00056589"/>
    <w:rsid w:val="00057C80"/>
    <w:rsid w:val="00060747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0D6"/>
    <w:rsid w:val="0007594F"/>
    <w:rsid w:val="00080817"/>
    <w:rsid w:val="00084480"/>
    <w:rsid w:val="00085DC9"/>
    <w:rsid w:val="000936F3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13B9"/>
    <w:rsid w:val="0010274B"/>
    <w:rsid w:val="00103228"/>
    <w:rsid w:val="00103E69"/>
    <w:rsid w:val="00104BF1"/>
    <w:rsid w:val="0010579C"/>
    <w:rsid w:val="00105F78"/>
    <w:rsid w:val="001076DF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BBE"/>
    <w:rsid w:val="0012682A"/>
    <w:rsid w:val="00126BDB"/>
    <w:rsid w:val="00126F6D"/>
    <w:rsid w:val="0012731C"/>
    <w:rsid w:val="0013080E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69E2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23F"/>
    <w:rsid w:val="00153352"/>
    <w:rsid w:val="00153DE1"/>
    <w:rsid w:val="001550D7"/>
    <w:rsid w:val="001550F6"/>
    <w:rsid w:val="001561EA"/>
    <w:rsid w:val="00157608"/>
    <w:rsid w:val="00157995"/>
    <w:rsid w:val="00161CDE"/>
    <w:rsid w:val="0016211A"/>
    <w:rsid w:val="00162EFC"/>
    <w:rsid w:val="00164471"/>
    <w:rsid w:val="00165E49"/>
    <w:rsid w:val="00166C2E"/>
    <w:rsid w:val="00170B9E"/>
    <w:rsid w:val="0017285C"/>
    <w:rsid w:val="00173686"/>
    <w:rsid w:val="00175B5E"/>
    <w:rsid w:val="001764F2"/>
    <w:rsid w:val="00176D24"/>
    <w:rsid w:val="00177C1F"/>
    <w:rsid w:val="00177E22"/>
    <w:rsid w:val="00182044"/>
    <w:rsid w:val="001823BD"/>
    <w:rsid w:val="001830D9"/>
    <w:rsid w:val="0018511B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7FA"/>
    <w:rsid w:val="001A4CDA"/>
    <w:rsid w:val="001A588C"/>
    <w:rsid w:val="001A5E5D"/>
    <w:rsid w:val="001A6A59"/>
    <w:rsid w:val="001A7DC4"/>
    <w:rsid w:val="001B0125"/>
    <w:rsid w:val="001B0C18"/>
    <w:rsid w:val="001B2705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4B25"/>
    <w:rsid w:val="001C7171"/>
    <w:rsid w:val="001C79D7"/>
    <w:rsid w:val="001D1363"/>
    <w:rsid w:val="001D37F0"/>
    <w:rsid w:val="001D6B80"/>
    <w:rsid w:val="001D6DAF"/>
    <w:rsid w:val="001E1E5A"/>
    <w:rsid w:val="001E2675"/>
    <w:rsid w:val="001E27E7"/>
    <w:rsid w:val="001E4DC2"/>
    <w:rsid w:val="001E6EDA"/>
    <w:rsid w:val="001E7DCB"/>
    <w:rsid w:val="001F0C4B"/>
    <w:rsid w:val="001F10DE"/>
    <w:rsid w:val="001F2C8E"/>
    <w:rsid w:val="001F301A"/>
    <w:rsid w:val="001F3AF7"/>
    <w:rsid w:val="001F4D94"/>
    <w:rsid w:val="001F60F7"/>
    <w:rsid w:val="001F6110"/>
    <w:rsid w:val="001F62AF"/>
    <w:rsid w:val="001F682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A1D"/>
    <w:rsid w:val="00242FD7"/>
    <w:rsid w:val="00243BBA"/>
    <w:rsid w:val="00243E74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36B"/>
    <w:rsid w:val="0028387B"/>
    <w:rsid w:val="00286CAE"/>
    <w:rsid w:val="00286F63"/>
    <w:rsid w:val="002902E3"/>
    <w:rsid w:val="002906A8"/>
    <w:rsid w:val="00293D32"/>
    <w:rsid w:val="00293D96"/>
    <w:rsid w:val="0029513E"/>
    <w:rsid w:val="002959B4"/>
    <w:rsid w:val="00295EFE"/>
    <w:rsid w:val="00297096"/>
    <w:rsid w:val="002A08F9"/>
    <w:rsid w:val="002A2D94"/>
    <w:rsid w:val="002A4ADB"/>
    <w:rsid w:val="002A51A7"/>
    <w:rsid w:val="002A65B1"/>
    <w:rsid w:val="002A71E4"/>
    <w:rsid w:val="002B0482"/>
    <w:rsid w:val="002B48D1"/>
    <w:rsid w:val="002B600B"/>
    <w:rsid w:val="002B6601"/>
    <w:rsid w:val="002B6AB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7C07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00E"/>
    <w:rsid w:val="002F53E9"/>
    <w:rsid w:val="002F54BD"/>
    <w:rsid w:val="002F58F1"/>
    <w:rsid w:val="002F5B4F"/>
    <w:rsid w:val="002F6BC8"/>
    <w:rsid w:val="0030035B"/>
    <w:rsid w:val="00300C6C"/>
    <w:rsid w:val="00302020"/>
    <w:rsid w:val="003021BE"/>
    <w:rsid w:val="003030AE"/>
    <w:rsid w:val="00306834"/>
    <w:rsid w:val="00306BA2"/>
    <w:rsid w:val="0031032C"/>
    <w:rsid w:val="0031078F"/>
    <w:rsid w:val="003123B7"/>
    <w:rsid w:val="003132FB"/>
    <w:rsid w:val="003156BE"/>
    <w:rsid w:val="003158E6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1EBA"/>
    <w:rsid w:val="00343381"/>
    <w:rsid w:val="00343E6D"/>
    <w:rsid w:val="00344BE6"/>
    <w:rsid w:val="00344E30"/>
    <w:rsid w:val="00346826"/>
    <w:rsid w:val="00346952"/>
    <w:rsid w:val="00347783"/>
    <w:rsid w:val="00350B0F"/>
    <w:rsid w:val="00351F02"/>
    <w:rsid w:val="00353431"/>
    <w:rsid w:val="00353CEF"/>
    <w:rsid w:val="0035450A"/>
    <w:rsid w:val="0035596C"/>
    <w:rsid w:val="00356492"/>
    <w:rsid w:val="00364C64"/>
    <w:rsid w:val="003657C8"/>
    <w:rsid w:val="00366CAA"/>
    <w:rsid w:val="003671CB"/>
    <w:rsid w:val="00370CBC"/>
    <w:rsid w:val="00371B65"/>
    <w:rsid w:val="00371C85"/>
    <w:rsid w:val="00373BCA"/>
    <w:rsid w:val="00375B0A"/>
    <w:rsid w:val="0038102A"/>
    <w:rsid w:val="00383B42"/>
    <w:rsid w:val="003852C1"/>
    <w:rsid w:val="00386B8D"/>
    <w:rsid w:val="00391D61"/>
    <w:rsid w:val="003924AF"/>
    <w:rsid w:val="00393134"/>
    <w:rsid w:val="00394C3D"/>
    <w:rsid w:val="00395B05"/>
    <w:rsid w:val="00395BAA"/>
    <w:rsid w:val="003A0758"/>
    <w:rsid w:val="003A0F8B"/>
    <w:rsid w:val="003A1DBE"/>
    <w:rsid w:val="003A3ADD"/>
    <w:rsid w:val="003A5336"/>
    <w:rsid w:val="003A62C5"/>
    <w:rsid w:val="003A6A3E"/>
    <w:rsid w:val="003B05A5"/>
    <w:rsid w:val="003B1CDE"/>
    <w:rsid w:val="003B20F2"/>
    <w:rsid w:val="003B4998"/>
    <w:rsid w:val="003B4C18"/>
    <w:rsid w:val="003B6008"/>
    <w:rsid w:val="003B6232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6190"/>
    <w:rsid w:val="003E77E7"/>
    <w:rsid w:val="003F07A2"/>
    <w:rsid w:val="003F0E72"/>
    <w:rsid w:val="003F0EE2"/>
    <w:rsid w:val="003F1171"/>
    <w:rsid w:val="003F1353"/>
    <w:rsid w:val="003F309D"/>
    <w:rsid w:val="003F3899"/>
    <w:rsid w:val="003F4774"/>
    <w:rsid w:val="003F47B0"/>
    <w:rsid w:val="003F501A"/>
    <w:rsid w:val="003F6BB2"/>
    <w:rsid w:val="00401B17"/>
    <w:rsid w:val="00401E95"/>
    <w:rsid w:val="00403E33"/>
    <w:rsid w:val="0040433A"/>
    <w:rsid w:val="0040570C"/>
    <w:rsid w:val="0040591D"/>
    <w:rsid w:val="004062FE"/>
    <w:rsid w:val="004079B9"/>
    <w:rsid w:val="00410006"/>
    <w:rsid w:val="00410130"/>
    <w:rsid w:val="00411277"/>
    <w:rsid w:val="00411404"/>
    <w:rsid w:val="00412D1B"/>
    <w:rsid w:val="0041306D"/>
    <w:rsid w:val="004130A7"/>
    <w:rsid w:val="00413859"/>
    <w:rsid w:val="0041402A"/>
    <w:rsid w:val="004155DD"/>
    <w:rsid w:val="0041587B"/>
    <w:rsid w:val="00415D98"/>
    <w:rsid w:val="00415F06"/>
    <w:rsid w:val="0041630E"/>
    <w:rsid w:val="00417474"/>
    <w:rsid w:val="0042193D"/>
    <w:rsid w:val="00425508"/>
    <w:rsid w:val="0043270D"/>
    <w:rsid w:val="00434861"/>
    <w:rsid w:val="00435862"/>
    <w:rsid w:val="0043678E"/>
    <w:rsid w:val="004377F1"/>
    <w:rsid w:val="00437D02"/>
    <w:rsid w:val="00440B98"/>
    <w:rsid w:val="00441673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1E41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14E1"/>
    <w:rsid w:val="00482C7E"/>
    <w:rsid w:val="004841F0"/>
    <w:rsid w:val="00484219"/>
    <w:rsid w:val="00484610"/>
    <w:rsid w:val="00486B0D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0579"/>
    <w:rsid w:val="004C185E"/>
    <w:rsid w:val="004C27F4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E5303"/>
    <w:rsid w:val="004F2D35"/>
    <w:rsid w:val="004F412A"/>
    <w:rsid w:val="004F50C0"/>
    <w:rsid w:val="004F601B"/>
    <w:rsid w:val="004F67FD"/>
    <w:rsid w:val="004F6911"/>
    <w:rsid w:val="004F6B58"/>
    <w:rsid w:val="00500703"/>
    <w:rsid w:val="0050164F"/>
    <w:rsid w:val="005028BE"/>
    <w:rsid w:val="0050395F"/>
    <w:rsid w:val="00503C63"/>
    <w:rsid w:val="00504514"/>
    <w:rsid w:val="00507858"/>
    <w:rsid w:val="005103DC"/>
    <w:rsid w:val="00510A20"/>
    <w:rsid w:val="00510E7F"/>
    <w:rsid w:val="00510F64"/>
    <w:rsid w:val="00511359"/>
    <w:rsid w:val="0051442B"/>
    <w:rsid w:val="00515380"/>
    <w:rsid w:val="00517789"/>
    <w:rsid w:val="0051779D"/>
    <w:rsid w:val="00521C0A"/>
    <w:rsid w:val="00522471"/>
    <w:rsid w:val="00522B57"/>
    <w:rsid w:val="005231C4"/>
    <w:rsid w:val="00523E82"/>
    <w:rsid w:val="00526D75"/>
    <w:rsid w:val="0052709A"/>
    <w:rsid w:val="00527A56"/>
    <w:rsid w:val="00527D01"/>
    <w:rsid w:val="00530D82"/>
    <w:rsid w:val="005319E6"/>
    <w:rsid w:val="00531F4D"/>
    <w:rsid w:val="00532E2E"/>
    <w:rsid w:val="0053332E"/>
    <w:rsid w:val="00533B44"/>
    <w:rsid w:val="00534972"/>
    <w:rsid w:val="00536562"/>
    <w:rsid w:val="00540AC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09C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E2D"/>
    <w:rsid w:val="00595C48"/>
    <w:rsid w:val="00597574"/>
    <w:rsid w:val="00597F5F"/>
    <w:rsid w:val="005A008E"/>
    <w:rsid w:val="005A0202"/>
    <w:rsid w:val="005A0EF7"/>
    <w:rsid w:val="005A13AB"/>
    <w:rsid w:val="005A26F1"/>
    <w:rsid w:val="005A2977"/>
    <w:rsid w:val="005A3575"/>
    <w:rsid w:val="005A3F68"/>
    <w:rsid w:val="005A48EE"/>
    <w:rsid w:val="005A510B"/>
    <w:rsid w:val="005A5535"/>
    <w:rsid w:val="005A5606"/>
    <w:rsid w:val="005A5731"/>
    <w:rsid w:val="005A5A06"/>
    <w:rsid w:val="005A5FEF"/>
    <w:rsid w:val="005A7057"/>
    <w:rsid w:val="005A7C7B"/>
    <w:rsid w:val="005A7DBD"/>
    <w:rsid w:val="005B0182"/>
    <w:rsid w:val="005B0BAD"/>
    <w:rsid w:val="005B4503"/>
    <w:rsid w:val="005B4965"/>
    <w:rsid w:val="005B548A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183"/>
    <w:rsid w:val="005D05A4"/>
    <w:rsid w:val="005D1CAE"/>
    <w:rsid w:val="005D2365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5C4B"/>
    <w:rsid w:val="005E62F4"/>
    <w:rsid w:val="005E79F7"/>
    <w:rsid w:val="005F0AE3"/>
    <w:rsid w:val="005F0C40"/>
    <w:rsid w:val="005F16D2"/>
    <w:rsid w:val="005F18BD"/>
    <w:rsid w:val="005F7033"/>
    <w:rsid w:val="005F7267"/>
    <w:rsid w:val="00600350"/>
    <w:rsid w:val="00601972"/>
    <w:rsid w:val="00604D9C"/>
    <w:rsid w:val="00604DA3"/>
    <w:rsid w:val="006113A9"/>
    <w:rsid w:val="006123F0"/>
    <w:rsid w:val="006129A9"/>
    <w:rsid w:val="00612E9F"/>
    <w:rsid w:val="00615634"/>
    <w:rsid w:val="006208D6"/>
    <w:rsid w:val="00620B88"/>
    <w:rsid w:val="00620FD7"/>
    <w:rsid w:val="00621088"/>
    <w:rsid w:val="006276C3"/>
    <w:rsid w:val="00627F1D"/>
    <w:rsid w:val="00630959"/>
    <w:rsid w:val="00630F4C"/>
    <w:rsid w:val="00631089"/>
    <w:rsid w:val="00632B65"/>
    <w:rsid w:val="00633078"/>
    <w:rsid w:val="00633705"/>
    <w:rsid w:val="006358EA"/>
    <w:rsid w:val="006365E5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1DFC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4F3E"/>
    <w:rsid w:val="0067568F"/>
    <w:rsid w:val="006767D7"/>
    <w:rsid w:val="00677AC9"/>
    <w:rsid w:val="0068029D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519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55B3"/>
    <w:rsid w:val="006B6D05"/>
    <w:rsid w:val="006C0F90"/>
    <w:rsid w:val="006C12AF"/>
    <w:rsid w:val="006C341C"/>
    <w:rsid w:val="006D0DB0"/>
    <w:rsid w:val="006D24A3"/>
    <w:rsid w:val="006D2A85"/>
    <w:rsid w:val="006D2EDE"/>
    <w:rsid w:val="006D2F24"/>
    <w:rsid w:val="006D34DC"/>
    <w:rsid w:val="006D4215"/>
    <w:rsid w:val="006D482B"/>
    <w:rsid w:val="006D5DE3"/>
    <w:rsid w:val="006D6692"/>
    <w:rsid w:val="006E08AB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5010"/>
    <w:rsid w:val="006F7755"/>
    <w:rsid w:val="006F7B0C"/>
    <w:rsid w:val="00700551"/>
    <w:rsid w:val="0070072F"/>
    <w:rsid w:val="007012B0"/>
    <w:rsid w:val="00701ABC"/>
    <w:rsid w:val="00702874"/>
    <w:rsid w:val="00706A1F"/>
    <w:rsid w:val="00706C81"/>
    <w:rsid w:val="00710FDC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802"/>
    <w:rsid w:val="007411A0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2A7"/>
    <w:rsid w:val="00760B66"/>
    <w:rsid w:val="00760BD7"/>
    <w:rsid w:val="00760ECB"/>
    <w:rsid w:val="00761764"/>
    <w:rsid w:val="007671EC"/>
    <w:rsid w:val="00770F01"/>
    <w:rsid w:val="0077173E"/>
    <w:rsid w:val="00771DA9"/>
    <w:rsid w:val="00776D54"/>
    <w:rsid w:val="0078043A"/>
    <w:rsid w:val="00784F72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6D75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3BD0"/>
    <w:rsid w:val="008059F7"/>
    <w:rsid w:val="008063E3"/>
    <w:rsid w:val="008069D3"/>
    <w:rsid w:val="00814E24"/>
    <w:rsid w:val="0081561D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4B8"/>
    <w:rsid w:val="00834A33"/>
    <w:rsid w:val="00834BED"/>
    <w:rsid w:val="00835080"/>
    <w:rsid w:val="008356AE"/>
    <w:rsid w:val="00835D98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6049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433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410B"/>
    <w:rsid w:val="00895458"/>
    <w:rsid w:val="0089681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574D"/>
    <w:rsid w:val="008B601A"/>
    <w:rsid w:val="008B6364"/>
    <w:rsid w:val="008B6BF1"/>
    <w:rsid w:val="008B71F9"/>
    <w:rsid w:val="008B7980"/>
    <w:rsid w:val="008C0371"/>
    <w:rsid w:val="008C05C3"/>
    <w:rsid w:val="008C2317"/>
    <w:rsid w:val="008C2908"/>
    <w:rsid w:val="008C3736"/>
    <w:rsid w:val="008C3A7A"/>
    <w:rsid w:val="008C50E7"/>
    <w:rsid w:val="008C5427"/>
    <w:rsid w:val="008C610C"/>
    <w:rsid w:val="008C6DC7"/>
    <w:rsid w:val="008D0B53"/>
    <w:rsid w:val="008D0F01"/>
    <w:rsid w:val="008D0FC4"/>
    <w:rsid w:val="008D1DD4"/>
    <w:rsid w:val="008D1E95"/>
    <w:rsid w:val="008D59C9"/>
    <w:rsid w:val="008D5CC5"/>
    <w:rsid w:val="008D67AA"/>
    <w:rsid w:val="008D7813"/>
    <w:rsid w:val="008D7EDE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63A"/>
    <w:rsid w:val="008F3BCA"/>
    <w:rsid w:val="008F5D70"/>
    <w:rsid w:val="00903BD1"/>
    <w:rsid w:val="009056AA"/>
    <w:rsid w:val="00910A7E"/>
    <w:rsid w:val="00911D0D"/>
    <w:rsid w:val="0091315F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379E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486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28A4"/>
    <w:rsid w:val="00974341"/>
    <w:rsid w:val="00974FF7"/>
    <w:rsid w:val="00975FA5"/>
    <w:rsid w:val="00982DD1"/>
    <w:rsid w:val="0098571E"/>
    <w:rsid w:val="00985D4D"/>
    <w:rsid w:val="00986F49"/>
    <w:rsid w:val="00991C50"/>
    <w:rsid w:val="00991D62"/>
    <w:rsid w:val="00994FBF"/>
    <w:rsid w:val="009963CC"/>
    <w:rsid w:val="00997972"/>
    <w:rsid w:val="009A0956"/>
    <w:rsid w:val="009A2C67"/>
    <w:rsid w:val="009A42FB"/>
    <w:rsid w:val="009A5723"/>
    <w:rsid w:val="009A5BC4"/>
    <w:rsid w:val="009A668A"/>
    <w:rsid w:val="009A7349"/>
    <w:rsid w:val="009B18F1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D56"/>
    <w:rsid w:val="009C6B52"/>
    <w:rsid w:val="009C71A8"/>
    <w:rsid w:val="009C7BE0"/>
    <w:rsid w:val="009C7C6B"/>
    <w:rsid w:val="009D0FBB"/>
    <w:rsid w:val="009D21C4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9A7"/>
    <w:rsid w:val="009F7CB2"/>
    <w:rsid w:val="00A004DD"/>
    <w:rsid w:val="00A035AF"/>
    <w:rsid w:val="00A049A0"/>
    <w:rsid w:val="00A079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25B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5F83"/>
    <w:rsid w:val="00A57A2A"/>
    <w:rsid w:val="00A60193"/>
    <w:rsid w:val="00A62065"/>
    <w:rsid w:val="00A638A2"/>
    <w:rsid w:val="00A70034"/>
    <w:rsid w:val="00A74116"/>
    <w:rsid w:val="00A74C0A"/>
    <w:rsid w:val="00A765FC"/>
    <w:rsid w:val="00A7722F"/>
    <w:rsid w:val="00A774B8"/>
    <w:rsid w:val="00A7757F"/>
    <w:rsid w:val="00A77631"/>
    <w:rsid w:val="00A77B93"/>
    <w:rsid w:val="00A77D84"/>
    <w:rsid w:val="00A8027F"/>
    <w:rsid w:val="00A81BB0"/>
    <w:rsid w:val="00A826E4"/>
    <w:rsid w:val="00A83EE4"/>
    <w:rsid w:val="00A8472A"/>
    <w:rsid w:val="00A84A1A"/>
    <w:rsid w:val="00A855F8"/>
    <w:rsid w:val="00A86AAC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8BB"/>
    <w:rsid w:val="00AA1D65"/>
    <w:rsid w:val="00AA2ACC"/>
    <w:rsid w:val="00AA39D1"/>
    <w:rsid w:val="00AA39EA"/>
    <w:rsid w:val="00AA3DD2"/>
    <w:rsid w:val="00AA41F8"/>
    <w:rsid w:val="00AA444E"/>
    <w:rsid w:val="00AA4A84"/>
    <w:rsid w:val="00AA4C35"/>
    <w:rsid w:val="00AA54A5"/>
    <w:rsid w:val="00AA575F"/>
    <w:rsid w:val="00AA5F67"/>
    <w:rsid w:val="00AA6C4F"/>
    <w:rsid w:val="00AA6FB0"/>
    <w:rsid w:val="00AB0145"/>
    <w:rsid w:val="00AB0C7F"/>
    <w:rsid w:val="00AB1899"/>
    <w:rsid w:val="00AB18CC"/>
    <w:rsid w:val="00AB24DC"/>
    <w:rsid w:val="00AB24F3"/>
    <w:rsid w:val="00AB458C"/>
    <w:rsid w:val="00AB7511"/>
    <w:rsid w:val="00AC04A2"/>
    <w:rsid w:val="00AC13F0"/>
    <w:rsid w:val="00AC147A"/>
    <w:rsid w:val="00AC1948"/>
    <w:rsid w:val="00AC2FEB"/>
    <w:rsid w:val="00AC4035"/>
    <w:rsid w:val="00AC4C25"/>
    <w:rsid w:val="00AC4FDA"/>
    <w:rsid w:val="00AC5950"/>
    <w:rsid w:val="00AC6EE2"/>
    <w:rsid w:val="00AC702A"/>
    <w:rsid w:val="00AC7AF5"/>
    <w:rsid w:val="00AD0821"/>
    <w:rsid w:val="00AD0A4E"/>
    <w:rsid w:val="00AD2461"/>
    <w:rsid w:val="00AD3A37"/>
    <w:rsid w:val="00AD57F3"/>
    <w:rsid w:val="00AD6132"/>
    <w:rsid w:val="00AE1EBD"/>
    <w:rsid w:val="00AE2247"/>
    <w:rsid w:val="00AE2E57"/>
    <w:rsid w:val="00AE4B94"/>
    <w:rsid w:val="00AE5352"/>
    <w:rsid w:val="00AE63B9"/>
    <w:rsid w:val="00AF0DDC"/>
    <w:rsid w:val="00AF26DC"/>
    <w:rsid w:val="00AF313B"/>
    <w:rsid w:val="00AF53BE"/>
    <w:rsid w:val="00AF55DB"/>
    <w:rsid w:val="00AF5BA8"/>
    <w:rsid w:val="00AF6249"/>
    <w:rsid w:val="00AF62BE"/>
    <w:rsid w:val="00AF640C"/>
    <w:rsid w:val="00AF6F58"/>
    <w:rsid w:val="00AF7DDA"/>
    <w:rsid w:val="00B004CF"/>
    <w:rsid w:val="00B0163F"/>
    <w:rsid w:val="00B02CA2"/>
    <w:rsid w:val="00B037DF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4882"/>
    <w:rsid w:val="00B15CE5"/>
    <w:rsid w:val="00B15EA3"/>
    <w:rsid w:val="00B17884"/>
    <w:rsid w:val="00B2045B"/>
    <w:rsid w:val="00B20461"/>
    <w:rsid w:val="00B2086D"/>
    <w:rsid w:val="00B21158"/>
    <w:rsid w:val="00B21209"/>
    <w:rsid w:val="00B232D0"/>
    <w:rsid w:val="00B240AC"/>
    <w:rsid w:val="00B260EC"/>
    <w:rsid w:val="00B311B3"/>
    <w:rsid w:val="00B31B44"/>
    <w:rsid w:val="00B329E6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097B"/>
    <w:rsid w:val="00B7141D"/>
    <w:rsid w:val="00B71767"/>
    <w:rsid w:val="00B7337D"/>
    <w:rsid w:val="00B74954"/>
    <w:rsid w:val="00B76870"/>
    <w:rsid w:val="00B76947"/>
    <w:rsid w:val="00B773D2"/>
    <w:rsid w:val="00B7791D"/>
    <w:rsid w:val="00B7793F"/>
    <w:rsid w:val="00B80DA2"/>
    <w:rsid w:val="00B81EDD"/>
    <w:rsid w:val="00B82774"/>
    <w:rsid w:val="00B83231"/>
    <w:rsid w:val="00B84850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BF7D9C"/>
    <w:rsid w:val="00C0251B"/>
    <w:rsid w:val="00C02FDC"/>
    <w:rsid w:val="00C03699"/>
    <w:rsid w:val="00C03BD8"/>
    <w:rsid w:val="00C05439"/>
    <w:rsid w:val="00C0560B"/>
    <w:rsid w:val="00C05B74"/>
    <w:rsid w:val="00C0668B"/>
    <w:rsid w:val="00C1069D"/>
    <w:rsid w:val="00C1481C"/>
    <w:rsid w:val="00C2029F"/>
    <w:rsid w:val="00C20F17"/>
    <w:rsid w:val="00C20FFC"/>
    <w:rsid w:val="00C211C3"/>
    <w:rsid w:val="00C2160C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D0"/>
    <w:rsid w:val="00C51513"/>
    <w:rsid w:val="00C51769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85D4C"/>
    <w:rsid w:val="00C91AD5"/>
    <w:rsid w:val="00C921AC"/>
    <w:rsid w:val="00C95132"/>
    <w:rsid w:val="00C96874"/>
    <w:rsid w:val="00C96F66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26FC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02B0"/>
    <w:rsid w:val="00CC126C"/>
    <w:rsid w:val="00CC23F0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721"/>
    <w:rsid w:val="00CE6A41"/>
    <w:rsid w:val="00CE70E4"/>
    <w:rsid w:val="00CF0A71"/>
    <w:rsid w:val="00CF0CB0"/>
    <w:rsid w:val="00CF3AD0"/>
    <w:rsid w:val="00CF3FBF"/>
    <w:rsid w:val="00CF4B64"/>
    <w:rsid w:val="00D01C20"/>
    <w:rsid w:val="00D03153"/>
    <w:rsid w:val="00D039F9"/>
    <w:rsid w:val="00D04276"/>
    <w:rsid w:val="00D04711"/>
    <w:rsid w:val="00D05560"/>
    <w:rsid w:val="00D060BF"/>
    <w:rsid w:val="00D10DE2"/>
    <w:rsid w:val="00D118EC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17"/>
    <w:rsid w:val="00D52ABC"/>
    <w:rsid w:val="00D57C6F"/>
    <w:rsid w:val="00D62B7C"/>
    <w:rsid w:val="00D62FE8"/>
    <w:rsid w:val="00D63365"/>
    <w:rsid w:val="00D636F5"/>
    <w:rsid w:val="00D6455E"/>
    <w:rsid w:val="00D667C2"/>
    <w:rsid w:val="00D706D6"/>
    <w:rsid w:val="00D706D9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4206"/>
    <w:rsid w:val="00DB5213"/>
    <w:rsid w:val="00DB62AD"/>
    <w:rsid w:val="00DB7084"/>
    <w:rsid w:val="00DB79E1"/>
    <w:rsid w:val="00DB7CD1"/>
    <w:rsid w:val="00DC0628"/>
    <w:rsid w:val="00DC0D9B"/>
    <w:rsid w:val="00DC1F6A"/>
    <w:rsid w:val="00DC25ED"/>
    <w:rsid w:val="00DC29C3"/>
    <w:rsid w:val="00DC31C3"/>
    <w:rsid w:val="00DC3B01"/>
    <w:rsid w:val="00DC4084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077A"/>
    <w:rsid w:val="00DE1111"/>
    <w:rsid w:val="00DE1C65"/>
    <w:rsid w:val="00DE2D96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68EC"/>
    <w:rsid w:val="00E12CE4"/>
    <w:rsid w:val="00E12DCB"/>
    <w:rsid w:val="00E12F89"/>
    <w:rsid w:val="00E143BD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39"/>
    <w:rsid w:val="00E44961"/>
    <w:rsid w:val="00E46381"/>
    <w:rsid w:val="00E46F37"/>
    <w:rsid w:val="00E4772D"/>
    <w:rsid w:val="00E503DA"/>
    <w:rsid w:val="00E50CD8"/>
    <w:rsid w:val="00E52F94"/>
    <w:rsid w:val="00E5382C"/>
    <w:rsid w:val="00E53991"/>
    <w:rsid w:val="00E547F7"/>
    <w:rsid w:val="00E54C4B"/>
    <w:rsid w:val="00E60959"/>
    <w:rsid w:val="00E609E8"/>
    <w:rsid w:val="00E60F4C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5A8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3E4A"/>
    <w:rsid w:val="00E940B2"/>
    <w:rsid w:val="00E9487C"/>
    <w:rsid w:val="00E953F2"/>
    <w:rsid w:val="00E954AD"/>
    <w:rsid w:val="00E97658"/>
    <w:rsid w:val="00EA00A7"/>
    <w:rsid w:val="00EA0CD0"/>
    <w:rsid w:val="00EA1C8E"/>
    <w:rsid w:val="00EA35A2"/>
    <w:rsid w:val="00EA63A7"/>
    <w:rsid w:val="00EA6DCE"/>
    <w:rsid w:val="00EA76FC"/>
    <w:rsid w:val="00EB2775"/>
    <w:rsid w:val="00EB27C5"/>
    <w:rsid w:val="00EB49A8"/>
    <w:rsid w:val="00EC21BE"/>
    <w:rsid w:val="00EC38EB"/>
    <w:rsid w:val="00EC635D"/>
    <w:rsid w:val="00EC648D"/>
    <w:rsid w:val="00EC6551"/>
    <w:rsid w:val="00EC74E6"/>
    <w:rsid w:val="00EC7B7C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E5612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5ADE"/>
    <w:rsid w:val="00F2696A"/>
    <w:rsid w:val="00F27394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15F"/>
    <w:rsid w:val="00F4628B"/>
    <w:rsid w:val="00F50A75"/>
    <w:rsid w:val="00F51A72"/>
    <w:rsid w:val="00F5248D"/>
    <w:rsid w:val="00F53B5D"/>
    <w:rsid w:val="00F54237"/>
    <w:rsid w:val="00F5519B"/>
    <w:rsid w:val="00F552DB"/>
    <w:rsid w:val="00F565A1"/>
    <w:rsid w:val="00F57E88"/>
    <w:rsid w:val="00F57F74"/>
    <w:rsid w:val="00F605B6"/>
    <w:rsid w:val="00F61632"/>
    <w:rsid w:val="00F61B06"/>
    <w:rsid w:val="00F6206B"/>
    <w:rsid w:val="00F657A8"/>
    <w:rsid w:val="00F65A62"/>
    <w:rsid w:val="00F670F6"/>
    <w:rsid w:val="00F6774C"/>
    <w:rsid w:val="00F67834"/>
    <w:rsid w:val="00F709AF"/>
    <w:rsid w:val="00F71206"/>
    <w:rsid w:val="00F73AAA"/>
    <w:rsid w:val="00F7525F"/>
    <w:rsid w:val="00F8079B"/>
    <w:rsid w:val="00F80F29"/>
    <w:rsid w:val="00F8399A"/>
    <w:rsid w:val="00F87739"/>
    <w:rsid w:val="00F923C5"/>
    <w:rsid w:val="00F93065"/>
    <w:rsid w:val="00F93DB3"/>
    <w:rsid w:val="00F94A25"/>
    <w:rsid w:val="00F96279"/>
    <w:rsid w:val="00F968EE"/>
    <w:rsid w:val="00F9691A"/>
    <w:rsid w:val="00F96B1E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43C9"/>
    <w:rsid w:val="00FD06E8"/>
    <w:rsid w:val="00FD2295"/>
    <w:rsid w:val="00FD2924"/>
    <w:rsid w:val="00FD4291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E71F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5082C-DF1D-492C-8A2A-8DC21407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705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5613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2021-12-07T19:32:00Z</dcterms:created>
  <dcterms:modified xsi:type="dcterms:W3CDTF">2022-03-30T09:51:00Z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